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F11E" w14:textId="77777777" w:rsidR="00E343A2" w:rsidRDefault="00C92B61">
      <w:pPr>
        <w:pStyle w:val="Heading1"/>
        <w:spacing w:after="120"/>
      </w:pPr>
      <w:bookmarkStart w:id="0" w:name="_Toc223774517"/>
      <w:r>
        <w:t>Table of Contents</w:t>
      </w:r>
      <w:bookmarkEnd w:id="0"/>
    </w:p>
    <w:sdt>
      <w:sdtPr>
        <w:alias w:val="Table of Contents"/>
        <w:id w:val="1910805165"/>
      </w:sdtPr>
      <w:sdtEndPr/>
      <w:sdtContent>
        <w:p w14:paraId="275DE2E4" w14:textId="77777777" w:rsidR="009F51F2" w:rsidRDefault="00C92B61">
          <w:pPr>
            <w:pStyle w:val="TOC1"/>
            <w:tabs>
              <w:tab w:val="right" w:leader="dot" w:pos="9350"/>
            </w:tabs>
            <w:rPr>
              <w:noProof/>
            </w:rPr>
          </w:pPr>
          <w:r>
            <w:fldChar w:fldCharType="begin"/>
          </w:r>
          <w:r>
            <w:instrText>TOC \h \o "1-3"</w:instrText>
          </w:r>
          <w:r>
            <w:fldChar w:fldCharType="separate"/>
          </w:r>
          <w:hyperlink w:anchor="_Toc223774517" w:history="1">
            <w:r w:rsidR="009F51F2" w:rsidRPr="00876820">
              <w:rPr>
                <w:rStyle w:val="Hyperlink"/>
                <w:noProof/>
              </w:rPr>
              <w:t>Table of Contents</w:t>
            </w:r>
            <w:r w:rsidR="009F51F2">
              <w:rPr>
                <w:noProof/>
              </w:rPr>
              <w:tab/>
            </w:r>
            <w:r w:rsidR="009F51F2">
              <w:rPr>
                <w:noProof/>
              </w:rPr>
              <w:fldChar w:fldCharType="begin"/>
            </w:r>
            <w:r w:rsidR="009F51F2">
              <w:rPr>
                <w:noProof/>
              </w:rPr>
              <w:instrText xml:space="preserve"> PAGEREF _Toc223774517 \h </w:instrText>
            </w:r>
            <w:r w:rsidR="009F51F2">
              <w:rPr>
                <w:noProof/>
              </w:rPr>
            </w:r>
            <w:r w:rsidR="009F51F2">
              <w:rPr>
                <w:noProof/>
              </w:rPr>
              <w:fldChar w:fldCharType="separate"/>
            </w:r>
            <w:r w:rsidR="009F51F2">
              <w:rPr>
                <w:noProof/>
              </w:rPr>
              <w:t>1</w:t>
            </w:r>
            <w:r w:rsidR="009F51F2">
              <w:rPr>
                <w:noProof/>
              </w:rPr>
              <w:fldChar w:fldCharType="end"/>
            </w:r>
          </w:hyperlink>
        </w:p>
        <w:p w14:paraId="57D61A3F" w14:textId="77777777" w:rsidR="009F51F2" w:rsidRDefault="004F07B3">
          <w:pPr>
            <w:pStyle w:val="TOC1"/>
            <w:tabs>
              <w:tab w:val="right" w:leader="dot" w:pos="9350"/>
            </w:tabs>
            <w:rPr>
              <w:noProof/>
            </w:rPr>
          </w:pPr>
          <w:hyperlink w:anchor="_Toc223774518" w:history="1">
            <w:r w:rsidR="009F51F2" w:rsidRPr="00876820">
              <w:rPr>
                <w:rStyle w:val="Hyperlink"/>
                <w:noProof/>
              </w:rPr>
              <w:t>1. Introduction and Purpose</w:t>
            </w:r>
            <w:r w:rsidR="009F51F2">
              <w:rPr>
                <w:noProof/>
              </w:rPr>
              <w:tab/>
            </w:r>
            <w:r w:rsidR="009F51F2">
              <w:rPr>
                <w:noProof/>
              </w:rPr>
              <w:fldChar w:fldCharType="begin"/>
            </w:r>
            <w:r w:rsidR="009F51F2">
              <w:rPr>
                <w:noProof/>
              </w:rPr>
              <w:instrText xml:space="preserve"> PAGEREF _Toc223774518 \h </w:instrText>
            </w:r>
            <w:r w:rsidR="009F51F2">
              <w:rPr>
                <w:noProof/>
              </w:rPr>
            </w:r>
            <w:r w:rsidR="009F51F2">
              <w:rPr>
                <w:noProof/>
              </w:rPr>
              <w:fldChar w:fldCharType="separate"/>
            </w:r>
            <w:r w:rsidR="009F51F2">
              <w:rPr>
                <w:noProof/>
              </w:rPr>
              <w:t>3</w:t>
            </w:r>
            <w:r w:rsidR="009F51F2">
              <w:rPr>
                <w:noProof/>
              </w:rPr>
              <w:fldChar w:fldCharType="end"/>
            </w:r>
          </w:hyperlink>
        </w:p>
        <w:p w14:paraId="4BB9BF6C" w14:textId="77777777" w:rsidR="009F51F2" w:rsidRDefault="004F07B3">
          <w:pPr>
            <w:pStyle w:val="TOC2"/>
            <w:tabs>
              <w:tab w:val="right" w:leader="dot" w:pos="9350"/>
            </w:tabs>
            <w:rPr>
              <w:noProof/>
            </w:rPr>
          </w:pPr>
          <w:hyperlink w:anchor="_Toc223774519" w:history="1">
            <w:r w:rsidR="009F51F2" w:rsidRPr="00876820">
              <w:rPr>
                <w:rStyle w:val="Hyperlink"/>
                <w:noProof/>
              </w:rPr>
              <w:t>1.1 Introduction</w:t>
            </w:r>
            <w:r w:rsidR="009F51F2">
              <w:rPr>
                <w:noProof/>
              </w:rPr>
              <w:tab/>
            </w:r>
            <w:r w:rsidR="009F51F2">
              <w:rPr>
                <w:noProof/>
              </w:rPr>
              <w:fldChar w:fldCharType="begin"/>
            </w:r>
            <w:r w:rsidR="009F51F2">
              <w:rPr>
                <w:noProof/>
              </w:rPr>
              <w:instrText xml:space="preserve"> PAGEREF _Toc223774519 \h </w:instrText>
            </w:r>
            <w:r w:rsidR="009F51F2">
              <w:rPr>
                <w:noProof/>
              </w:rPr>
            </w:r>
            <w:r w:rsidR="009F51F2">
              <w:rPr>
                <w:noProof/>
              </w:rPr>
              <w:fldChar w:fldCharType="separate"/>
            </w:r>
            <w:r w:rsidR="009F51F2">
              <w:rPr>
                <w:noProof/>
              </w:rPr>
              <w:t>3</w:t>
            </w:r>
            <w:r w:rsidR="009F51F2">
              <w:rPr>
                <w:noProof/>
              </w:rPr>
              <w:fldChar w:fldCharType="end"/>
            </w:r>
          </w:hyperlink>
        </w:p>
        <w:p w14:paraId="2FF17896" w14:textId="77777777" w:rsidR="009F51F2" w:rsidRDefault="004F07B3">
          <w:pPr>
            <w:pStyle w:val="TOC2"/>
            <w:tabs>
              <w:tab w:val="right" w:leader="dot" w:pos="9350"/>
            </w:tabs>
            <w:rPr>
              <w:noProof/>
            </w:rPr>
          </w:pPr>
          <w:hyperlink w:anchor="_Toc223774520" w:history="1">
            <w:r w:rsidR="009F51F2" w:rsidRPr="00876820">
              <w:rPr>
                <w:rStyle w:val="Hyperlink"/>
                <w:noProof/>
              </w:rPr>
              <w:t>1.2 Purpose</w:t>
            </w:r>
            <w:r w:rsidR="009F51F2">
              <w:rPr>
                <w:noProof/>
              </w:rPr>
              <w:tab/>
            </w:r>
            <w:r w:rsidR="009F51F2">
              <w:rPr>
                <w:noProof/>
              </w:rPr>
              <w:fldChar w:fldCharType="begin"/>
            </w:r>
            <w:r w:rsidR="009F51F2">
              <w:rPr>
                <w:noProof/>
              </w:rPr>
              <w:instrText xml:space="preserve"> PAGEREF _Toc223774520 \h </w:instrText>
            </w:r>
            <w:r w:rsidR="009F51F2">
              <w:rPr>
                <w:noProof/>
              </w:rPr>
            </w:r>
            <w:r w:rsidR="009F51F2">
              <w:rPr>
                <w:noProof/>
              </w:rPr>
              <w:fldChar w:fldCharType="separate"/>
            </w:r>
            <w:r w:rsidR="009F51F2">
              <w:rPr>
                <w:noProof/>
              </w:rPr>
              <w:t>3</w:t>
            </w:r>
            <w:r w:rsidR="009F51F2">
              <w:rPr>
                <w:noProof/>
              </w:rPr>
              <w:fldChar w:fldCharType="end"/>
            </w:r>
          </w:hyperlink>
        </w:p>
        <w:p w14:paraId="5DABF0FA" w14:textId="77777777" w:rsidR="009F51F2" w:rsidRDefault="004F07B3">
          <w:pPr>
            <w:pStyle w:val="TOC2"/>
            <w:tabs>
              <w:tab w:val="right" w:leader="dot" w:pos="9350"/>
            </w:tabs>
            <w:rPr>
              <w:noProof/>
            </w:rPr>
          </w:pPr>
          <w:hyperlink w:anchor="_Toc223774521" w:history="1">
            <w:r w:rsidR="009F51F2" w:rsidRPr="00876820">
              <w:rPr>
                <w:rStyle w:val="Hyperlink"/>
                <w:noProof/>
              </w:rPr>
              <w:t>1.3 Policy Statement</w:t>
            </w:r>
            <w:r w:rsidR="009F51F2">
              <w:rPr>
                <w:noProof/>
              </w:rPr>
              <w:tab/>
            </w:r>
            <w:r w:rsidR="009F51F2">
              <w:rPr>
                <w:noProof/>
              </w:rPr>
              <w:fldChar w:fldCharType="begin"/>
            </w:r>
            <w:r w:rsidR="009F51F2">
              <w:rPr>
                <w:noProof/>
              </w:rPr>
              <w:instrText xml:space="preserve"> PAGEREF _Toc223774521 \h </w:instrText>
            </w:r>
            <w:r w:rsidR="009F51F2">
              <w:rPr>
                <w:noProof/>
              </w:rPr>
            </w:r>
            <w:r w:rsidR="009F51F2">
              <w:rPr>
                <w:noProof/>
              </w:rPr>
              <w:fldChar w:fldCharType="separate"/>
            </w:r>
            <w:r w:rsidR="009F51F2">
              <w:rPr>
                <w:noProof/>
              </w:rPr>
              <w:t>3</w:t>
            </w:r>
            <w:r w:rsidR="009F51F2">
              <w:rPr>
                <w:noProof/>
              </w:rPr>
              <w:fldChar w:fldCharType="end"/>
            </w:r>
          </w:hyperlink>
        </w:p>
        <w:p w14:paraId="28488289" w14:textId="77777777" w:rsidR="009F51F2" w:rsidRDefault="004F07B3">
          <w:pPr>
            <w:pStyle w:val="TOC1"/>
            <w:tabs>
              <w:tab w:val="right" w:leader="dot" w:pos="9350"/>
            </w:tabs>
            <w:rPr>
              <w:noProof/>
            </w:rPr>
          </w:pPr>
          <w:hyperlink w:anchor="_Toc223774522" w:history="1">
            <w:r w:rsidR="009F51F2" w:rsidRPr="00876820">
              <w:rPr>
                <w:rStyle w:val="Hyperlink"/>
                <w:noProof/>
              </w:rPr>
              <w:t>2. Scope</w:t>
            </w:r>
            <w:r w:rsidR="009F51F2">
              <w:rPr>
                <w:noProof/>
              </w:rPr>
              <w:tab/>
            </w:r>
            <w:r w:rsidR="009F51F2">
              <w:rPr>
                <w:noProof/>
              </w:rPr>
              <w:fldChar w:fldCharType="begin"/>
            </w:r>
            <w:r w:rsidR="009F51F2">
              <w:rPr>
                <w:noProof/>
              </w:rPr>
              <w:instrText xml:space="preserve"> PAGEREF _Toc223774522 \h </w:instrText>
            </w:r>
            <w:r w:rsidR="009F51F2">
              <w:rPr>
                <w:noProof/>
              </w:rPr>
            </w:r>
            <w:r w:rsidR="009F51F2">
              <w:rPr>
                <w:noProof/>
              </w:rPr>
              <w:fldChar w:fldCharType="separate"/>
            </w:r>
            <w:r w:rsidR="009F51F2">
              <w:rPr>
                <w:noProof/>
              </w:rPr>
              <w:t>4</w:t>
            </w:r>
            <w:r w:rsidR="009F51F2">
              <w:rPr>
                <w:noProof/>
              </w:rPr>
              <w:fldChar w:fldCharType="end"/>
            </w:r>
          </w:hyperlink>
        </w:p>
        <w:p w14:paraId="00C481D6" w14:textId="77777777" w:rsidR="009F51F2" w:rsidRDefault="004F07B3">
          <w:pPr>
            <w:pStyle w:val="TOC2"/>
            <w:tabs>
              <w:tab w:val="right" w:leader="dot" w:pos="9350"/>
            </w:tabs>
            <w:rPr>
              <w:noProof/>
            </w:rPr>
          </w:pPr>
          <w:hyperlink w:anchor="_Toc223774523" w:history="1">
            <w:r w:rsidR="009F51F2" w:rsidRPr="00876820">
              <w:rPr>
                <w:rStyle w:val="Hyperlink"/>
                <w:noProof/>
              </w:rPr>
              <w:t>2.1 Organisational Scope</w:t>
            </w:r>
            <w:r w:rsidR="009F51F2">
              <w:rPr>
                <w:noProof/>
              </w:rPr>
              <w:tab/>
            </w:r>
            <w:r w:rsidR="009F51F2">
              <w:rPr>
                <w:noProof/>
              </w:rPr>
              <w:fldChar w:fldCharType="begin"/>
            </w:r>
            <w:r w:rsidR="009F51F2">
              <w:rPr>
                <w:noProof/>
              </w:rPr>
              <w:instrText xml:space="preserve"> PAGEREF _Toc223774523 \h </w:instrText>
            </w:r>
            <w:r w:rsidR="009F51F2">
              <w:rPr>
                <w:noProof/>
              </w:rPr>
            </w:r>
            <w:r w:rsidR="009F51F2">
              <w:rPr>
                <w:noProof/>
              </w:rPr>
              <w:fldChar w:fldCharType="separate"/>
            </w:r>
            <w:r w:rsidR="009F51F2">
              <w:rPr>
                <w:noProof/>
              </w:rPr>
              <w:t>4</w:t>
            </w:r>
            <w:r w:rsidR="009F51F2">
              <w:rPr>
                <w:noProof/>
              </w:rPr>
              <w:fldChar w:fldCharType="end"/>
            </w:r>
          </w:hyperlink>
        </w:p>
        <w:p w14:paraId="0DB5ADD6" w14:textId="77777777" w:rsidR="009F51F2" w:rsidRDefault="004F07B3">
          <w:pPr>
            <w:pStyle w:val="TOC2"/>
            <w:tabs>
              <w:tab w:val="right" w:leader="dot" w:pos="9350"/>
            </w:tabs>
            <w:rPr>
              <w:noProof/>
            </w:rPr>
          </w:pPr>
          <w:hyperlink w:anchor="_Toc223774524" w:history="1">
            <w:r w:rsidR="009F51F2" w:rsidRPr="00876820">
              <w:rPr>
                <w:rStyle w:val="Hyperlink"/>
                <w:noProof/>
              </w:rPr>
              <w:t>2.2 Information and Systems Scope</w:t>
            </w:r>
            <w:r w:rsidR="009F51F2">
              <w:rPr>
                <w:noProof/>
              </w:rPr>
              <w:tab/>
            </w:r>
            <w:r w:rsidR="009F51F2">
              <w:rPr>
                <w:noProof/>
              </w:rPr>
              <w:fldChar w:fldCharType="begin"/>
            </w:r>
            <w:r w:rsidR="009F51F2">
              <w:rPr>
                <w:noProof/>
              </w:rPr>
              <w:instrText xml:space="preserve"> PAGEREF _Toc223774524 \h </w:instrText>
            </w:r>
            <w:r w:rsidR="009F51F2">
              <w:rPr>
                <w:noProof/>
              </w:rPr>
            </w:r>
            <w:r w:rsidR="009F51F2">
              <w:rPr>
                <w:noProof/>
              </w:rPr>
              <w:fldChar w:fldCharType="separate"/>
            </w:r>
            <w:r w:rsidR="009F51F2">
              <w:rPr>
                <w:noProof/>
              </w:rPr>
              <w:t>4</w:t>
            </w:r>
            <w:r w:rsidR="009F51F2">
              <w:rPr>
                <w:noProof/>
              </w:rPr>
              <w:fldChar w:fldCharType="end"/>
            </w:r>
          </w:hyperlink>
        </w:p>
        <w:p w14:paraId="0DDA9BFA" w14:textId="77777777" w:rsidR="009F51F2" w:rsidRDefault="004F07B3">
          <w:pPr>
            <w:pStyle w:val="TOC1"/>
            <w:tabs>
              <w:tab w:val="right" w:leader="dot" w:pos="9350"/>
            </w:tabs>
            <w:rPr>
              <w:noProof/>
            </w:rPr>
          </w:pPr>
          <w:hyperlink w:anchor="_Toc223774525" w:history="1">
            <w:r w:rsidR="009F51F2" w:rsidRPr="00876820">
              <w:rPr>
                <w:rStyle w:val="Hyperlink"/>
                <w:noProof/>
              </w:rPr>
              <w:t>3. Definitions and Terminology</w:t>
            </w:r>
            <w:r w:rsidR="009F51F2">
              <w:rPr>
                <w:noProof/>
              </w:rPr>
              <w:tab/>
            </w:r>
            <w:r w:rsidR="009F51F2">
              <w:rPr>
                <w:noProof/>
              </w:rPr>
              <w:fldChar w:fldCharType="begin"/>
            </w:r>
            <w:r w:rsidR="009F51F2">
              <w:rPr>
                <w:noProof/>
              </w:rPr>
              <w:instrText xml:space="preserve"> PAGEREF _Toc223774525 \h </w:instrText>
            </w:r>
            <w:r w:rsidR="009F51F2">
              <w:rPr>
                <w:noProof/>
              </w:rPr>
            </w:r>
            <w:r w:rsidR="009F51F2">
              <w:rPr>
                <w:noProof/>
              </w:rPr>
              <w:fldChar w:fldCharType="separate"/>
            </w:r>
            <w:r w:rsidR="009F51F2">
              <w:rPr>
                <w:noProof/>
              </w:rPr>
              <w:t>5</w:t>
            </w:r>
            <w:r w:rsidR="009F51F2">
              <w:rPr>
                <w:noProof/>
              </w:rPr>
              <w:fldChar w:fldCharType="end"/>
            </w:r>
          </w:hyperlink>
        </w:p>
        <w:p w14:paraId="169E6B66" w14:textId="77777777" w:rsidR="009F51F2" w:rsidRDefault="004F07B3">
          <w:pPr>
            <w:pStyle w:val="TOC2"/>
            <w:tabs>
              <w:tab w:val="right" w:leader="dot" w:pos="9350"/>
            </w:tabs>
            <w:rPr>
              <w:noProof/>
            </w:rPr>
          </w:pPr>
          <w:hyperlink w:anchor="_Toc223774526" w:history="1">
            <w:r w:rsidR="009F51F2" w:rsidRPr="00876820">
              <w:rPr>
                <w:rStyle w:val="Hyperlink"/>
                <w:noProof/>
              </w:rPr>
              <w:t>3.1 Core Security Concepts</w:t>
            </w:r>
            <w:r w:rsidR="009F51F2">
              <w:rPr>
                <w:noProof/>
              </w:rPr>
              <w:tab/>
            </w:r>
            <w:r w:rsidR="009F51F2">
              <w:rPr>
                <w:noProof/>
              </w:rPr>
              <w:fldChar w:fldCharType="begin"/>
            </w:r>
            <w:r w:rsidR="009F51F2">
              <w:rPr>
                <w:noProof/>
              </w:rPr>
              <w:instrText xml:space="preserve"> PAGEREF _Toc223774526 \h </w:instrText>
            </w:r>
            <w:r w:rsidR="009F51F2">
              <w:rPr>
                <w:noProof/>
              </w:rPr>
            </w:r>
            <w:r w:rsidR="009F51F2">
              <w:rPr>
                <w:noProof/>
              </w:rPr>
              <w:fldChar w:fldCharType="separate"/>
            </w:r>
            <w:r w:rsidR="009F51F2">
              <w:rPr>
                <w:noProof/>
              </w:rPr>
              <w:t>5</w:t>
            </w:r>
            <w:r w:rsidR="009F51F2">
              <w:rPr>
                <w:noProof/>
              </w:rPr>
              <w:fldChar w:fldCharType="end"/>
            </w:r>
          </w:hyperlink>
        </w:p>
        <w:p w14:paraId="568AF245" w14:textId="77777777" w:rsidR="009F51F2" w:rsidRDefault="004F07B3">
          <w:pPr>
            <w:pStyle w:val="TOC1"/>
            <w:tabs>
              <w:tab w:val="right" w:leader="dot" w:pos="9350"/>
            </w:tabs>
            <w:rPr>
              <w:noProof/>
            </w:rPr>
          </w:pPr>
          <w:hyperlink w:anchor="_Toc223774527" w:history="1">
            <w:r w:rsidR="009F51F2" w:rsidRPr="00876820">
              <w:rPr>
                <w:rStyle w:val="Hyperlink"/>
                <w:noProof/>
              </w:rPr>
              <w:t>4. Related Documents</w:t>
            </w:r>
            <w:r w:rsidR="009F51F2">
              <w:rPr>
                <w:noProof/>
              </w:rPr>
              <w:tab/>
            </w:r>
            <w:r w:rsidR="009F51F2">
              <w:rPr>
                <w:noProof/>
              </w:rPr>
              <w:fldChar w:fldCharType="begin"/>
            </w:r>
            <w:r w:rsidR="009F51F2">
              <w:rPr>
                <w:noProof/>
              </w:rPr>
              <w:instrText xml:space="preserve"> PAGEREF _Toc223774527 \h </w:instrText>
            </w:r>
            <w:r w:rsidR="009F51F2">
              <w:rPr>
                <w:noProof/>
              </w:rPr>
            </w:r>
            <w:r w:rsidR="009F51F2">
              <w:rPr>
                <w:noProof/>
              </w:rPr>
              <w:fldChar w:fldCharType="separate"/>
            </w:r>
            <w:r w:rsidR="009F51F2">
              <w:rPr>
                <w:noProof/>
              </w:rPr>
              <w:t>6</w:t>
            </w:r>
            <w:r w:rsidR="009F51F2">
              <w:rPr>
                <w:noProof/>
              </w:rPr>
              <w:fldChar w:fldCharType="end"/>
            </w:r>
          </w:hyperlink>
        </w:p>
        <w:p w14:paraId="2B7D2AD4" w14:textId="77777777" w:rsidR="009F51F2" w:rsidRDefault="004F07B3">
          <w:pPr>
            <w:pStyle w:val="TOC2"/>
            <w:tabs>
              <w:tab w:val="right" w:leader="dot" w:pos="9350"/>
            </w:tabs>
            <w:rPr>
              <w:noProof/>
            </w:rPr>
          </w:pPr>
          <w:hyperlink w:anchor="_Toc223774528" w:history="1">
            <w:r w:rsidR="009F51F2" w:rsidRPr="00876820">
              <w:rPr>
                <w:rStyle w:val="Hyperlink"/>
                <w:noProof/>
              </w:rPr>
              <w:t>4.1 Supporting Policies</w:t>
            </w:r>
            <w:r w:rsidR="009F51F2">
              <w:rPr>
                <w:noProof/>
              </w:rPr>
              <w:tab/>
            </w:r>
            <w:r w:rsidR="009F51F2">
              <w:rPr>
                <w:noProof/>
              </w:rPr>
              <w:fldChar w:fldCharType="begin"/>
            </w:r>
            <w:r w:rsidR="009F51F2">
              <w:rPr>
                <w:noProof/>
              </w:rPr>
              <w:instrText xml:space="preserve"> PAGEREF _Toc223774528 \h </w:instrText>
            </w:r>
            <w:r w:rsidR="009F51F2">
              <w:rPr>
                <w:noProof/>
              </w:rPr>
            </w:r>
            <w:r w:rsidR="009F51F2">
              <w:rPr>
                <w:noProof/>
              </w:rPr>
              <w:fldChar w:fldCharType="separate"/>
            </w:r>
            <w:r w:rsidR="009F51F2">
              <w:rPr>
                <w:noProof/>
              </w:rPr>
              <w:t>6</w:t>
            </w:r>
            <w:r w:rsidR="009F51F2">
              <w:rPr>
                <w:noProof/>
              </w:rPr>
              <w:fldChar w:fldCharType="end"/>
            </w:r>
          </w:hyperlink>
        </w:p>
        <w:p w14:paraId="7BE0DC6E" w14:textId="77777777" w:rsidR="009F51F2" w:rsidRDefault="004F07B3">
          <w:pPr>
            <w:pStyle w:val="TOC2"/>
            <w:tabs>
              <w:tab w:val="right" w:leader="dot" w:pos="9350"/>
            </w:tabs>
            <w:rPr>
              <w:noProof/>
            </w:rPr>
          </w:pPr>
          <w:hyperlink w:anchor="_Toc223774529" w:history="1">
            <w:r w:rsidR="009F51F2" w:rsidRPr="00876820">
              <w:rPr>
                <w:rStyle w:val="Hyperlink"/>
                <w:noProof/>
              </w:rPr>
              <w:t>4.2 Supporting Standards</w:t>
            </w:r>
            <w:r w:rsidR="009F51F2">
              <w:rPr>
                <w:noProof/>
              </w:rPr>
              <w:tab/>
            </w:r>
            <w:r w:rsidR="009F51F2">
              <w:rPr>
                <w:noProof/>
              </w:rPr>
              <w:fldChar w:fldCharType="begin"/>
            </w:r>
            <w:r w:rsidR="009F51F2">
              <w:rPr>
                <w:noProof/>
              </w:rPr>
              <w:instrText xml:space="preserve"> PAGEREF _Toc223774529 \h </w:instrText>
            </w:r>
            <w:r w:rsidR="009F51F2">
              <w:rPr>
                <w:noProof/>
              </w:rPr>
            </w:r>
            <w:r w:rsidR="009F51F2">
              <w:rPr>
                <w:noProof/>
              </w:rPr>
              <w:fldChar w:fldCharType="separate"/>
            </w:r>
            <w:r w:rsidR="009F51F2">
              <w:rPr>
                <w:noProof/>
              </w:rPr>
              <w:t>6</w:t>
            </w:r>
            <w:r w:rsidR="009F51F2">
              <w:rPr>
                <w:noProof/>
              </w:rPr>
              <w:fldChar w:fldCharType="end"/>
            </w:r>
          </w:hyperlink>
        </w:p>
        <w:p w14:paraId="7C756ADB" w14:textId="77777777" w:rsidR="009F51F2" w:rsidRDefault="004F07B3">
          <w:pPr>
            <w:pStyle w:val="TOC2"/>
            <w:tabs>
              <w:tab w:val="right" w:leader="dot" w:pos="9350"/>
            </w:tabs>
            <w:rPr>
              <w:noProof/>
            </w:rPr>
          </w:pPr>
          <w:hyperlink w:anchor="_Toc223774530" w:history="1">
            <w:r w:rsidR="009F51F2" w:rsidRPr="00876820">
              <w:rPr>
                <w:rStyle w:val="Hyperlink"/>
                <w:noProof/>
              </w:rPr>
              <w:t>4.3 Supporting Processes</w:t>
            </w:r>
            <w:r w:rsidR="009F51F2">
              <w:rPr>
                <w:noProof/>
              </w:rPr>
              <w:tab/>
            </w:r>
            <w:r w:rsidR="009F51F2">
              <w:rPr>
                <w:noProof/>
              </w:rPr>
              <w:fldChar w:fldCharType="begin"/>
            </w:r>
            <w:r w:rsidR="009F51F2">
              <w:rPr>
                <w:noProof/>
              </w:rPr>
              <w:instrText xml:space="preserve"> PAGEREF _Toc223774530 \h </w:instrText>
            </w:r>
            <w:r w:rsidR="009F51F2">
              <w:rPr>
                <w:noProof/>
              </w:rPr>
            </w:r>
            <w:r w:rsidR="009F51F2">
              <w:rPr>
                <w:noProof/>
              </w:rPr>
              <w:fldChar w:fldCharType="separate"/>
            </w:r>
            <w:r w:rsidR="009F51F2">
              <w:rPr>
                <w:noProof/>
              </w:rPr>
              <w:t>7</w:t>
            </w:r>
            <w:r w:rsidR="009F51F2">
              <w:rPr>
                <w:noProof/>
              </w:rPr>
              <w:fldChar w:fldCharType="end"/>
            </w:r>
          </w:hyperlink>
        </w:p>
        <w:p w14:paraId="3F916059" w14:textId="77777777" w:rsidR="009F51F2" w:rsidRDefault="004F07B3">
          <w:pPr>
            <w:pStyle w:val="TOC2"/>
            <w:tabs>
              <w:tab w:val="right" w:leader="dot" w:pos="9350"/>
            </w:tabs>
            <w:rPr>
              <w:noProof/>
            </w:rPr>
          </w:pPr>
          <w:hyperlink w:anchor="_Toc223774531" w:history="1">
            <w:r w:rsidR="009F51F2" w:rsidRPr="00876820">
              <w:rPr>
                <w:rStyle w:val="Hyperlink"/>
                <w:noProof/>
              </w:rPr>
              <w:t>4.4 Document Availability</w:t>
            </w:r>
            <w:r w:rsidR="009F51F2">
              <w:rPr>
                <w:noProof/>
              </w:rPr>
              <w:tab/>
            </w:r>
            <w:r w:rsidR="009F51F2">
              <w:rPr>
                <w:noProof/>
              </w:rPr>
              <w:fldChar w:fldCharType="begin"/>
            </w:r>
            <w:r w:rsidR="009F51F2">
              <w:rPr>
                <w:noProof/>
              </w:rPr>
              <w:instrText xml:space="preserve"> PAGEREF _Toc223774531 \h </w:instrText>
            </w:r>
            <w:r w:rsidR="009F51F2">
              <w:rPr>
                <w:noProof/>
              </w:rPr>
            </w:r>
            <w:r w:rsidR="009F51F2">
              <w:rPr>
                <w:noProof/>
              </w:rPr>
              <w:fldChar w:fldCharType="separate"/>
            </w:r>
            <w:r w:rsidR="009F51F2">
              <w:rPr>
                <w:noProof/>
              </w:rPr>
              <w:t>7</w:t>
            </w:r>
            <w:r w:rsidR="009F51F2">
              <w:rPr>
                <w:noProof/>
              </w:rPr>
              <w:fldChar w:fldCharType="end"/>
            </w:r>
          </w:hyperlink>
        </w:p>
        <w:p w14:paraId="472A1BDC" w14:textId="77777777" w:rsidR="009F51F2" w:rsidRDefault="004F07B3">
          <w:pPr>
            <w:pStyle w:val="TOC1"/>
            <w:tabs>
              <w:tab w:val="right" w:leader="dot" w:pos="9350"/>
            </w:tabs>
            <w:rPr>
              <w:noProof/>
            </w:rPr>
          </w:pPr>
          <w:hyperlink w:anchor="_Toc223774532" w:history="1">
            <w:r w:rsidR="009F51F2" w:rsidRPr="00876820">
              <w:rPr>
                <w:rStyle w:val="Hyperlink"/>
                <w:noProof/>
              </w:rPr>
              <w:t>5. Policy Statements</w:t>
            </w:r>
            <w:r w:rsidR="009F51F2">
              <w:rPr>
                <w:noProof/>
              </w:rPr>
              <w:tab/>
            </w:r>
            <w:r w:rsidR="009F51F2">
              <w:rPr>
                <w:noProof/>
              </w:rPr>
              <w:fldChar w:fldCharType="begin"/>
            </w:r>
            <w:r w:rsidR="009F51F2">
              <w:rPr>
                <w:noProof/>
              </w:rPr>
              <w:instrText xml:space="preserve"> PAGEREF _Toc223774532 \h </w:instrText>
            </w:r>
            <w:r w:rsidR="009F51F2">
              <w:rPr>
                <w:noProof/>
              </w:rPr>
            </w:r>
            <w:r w:rsidR="009F51F2">
              <w:rPr>
                <w:noProof/>
              </w:rPr>
              <w:fldChar w:fldCharType="separate"/>
            </w:r>
            <w:r w:rsidR="009F51F2">
              <w:rPr>
                <w:noProof/>
              </w:rPr>
              <w:t>7</w:t>
            </w:r>
            <w:r w:rsidR="009F51F2">
              <w:rPr>
                <w:noProof/>
              </w:rPr>
              <w:fldChar w:fldCharType="end"/>
            </w:r>
          </w:hyperlink>
        </w:p>
        <w:p w14:paraId="357BA57B" w14:textId="77777777" w:rsidR="009F51F2" w:rsidRDefault="004F07B3">
          <w:pPr>
            <w:pStyle w:val="TOC2"/>
            <w:tabs>
              <w:tab w:val="right" w:leader="dot" w:pos="9350"/>
            </w:tabs>
            <w:rPr>
              <w:noProof/>
            </w:rPr>
          </w:pPr>
          <w:hyperlink w:anchor="_Toc223774533" w:history="1">
            <w:r w:rsidR="009F51F2" w:rsidRPr="00876820">
              <w:rPr>
                <w:rStyle w:val="Hyperlink"/>
                <w:noProof/>
              </w:rPr>
              <w:t>5.1 Information Security Governance</w:t>
            </w:r>
            <w:r w:rsidR="009F51F2">
              <w:rPr>
                <w:noProof/>
              </w:rPr>
              <w:tab/>
            </w:r>
            <w:r w:rsidR="009F51F2">
              <w:rPr>
                <w:noProof/>
              </w:rPr>
              <w:fldChar w:fldCharType="begin"/>
            </w:r>
            <w:r w:rsidR="009F51F2">
              <w:rPr>
                <w:noProof/>
              </w:rPr>
              <w:instrText xml:space="preserve"> PAGEREF _Toc223774533 \h </w:instrText>
            </w:r>
            <w:r w:rsidR="009F51F2">
              <w:rPr>
                <w:noProof/>
              </w:rPr>
            </w:r>
            <w:r w:rsidR="009F51F2">
              <w:rPr>
                <w:noProof/>
              </w:rPr>
              <w:fldChar w:fldCharType="separate"/>
            </w:r>
            <w:r w:rsidR="009F51F2">
              <w:rPr>
                <w:noProof/>
              </w:rPr>
              <w:t>7</w:t>
            </w:r>
            <w:r w:rsidR="009F51F2">
              <w:rPr>
                <w:noProof/>
              </w:rPr>
              <w:fldChar w:fldCharType="end"/>
            </w:r>
          </w:hyperlink>
        </w:p>
        <w:p w14:paraId="6388425D" w14:textId="77777777" w:rsidR="009F51F2" w:rsidRDefault="004F07B3">
          <w:pPr>
            <w:pStyle w:val="TOC2"/>
            <w:tabs>
              <w:tab w:val="right" w:leader="dot" w:pos="9350"/>
            </w:tabs>
            <w:rPr>
              <w:noProof/>
            </w:rPr>
          </w:pPr>
          <w:hyperlink w:anchor="_Toc223774534" w:history="1">
            <w:r w:rsidR="009F51F2" w:rsidRPr="00876820">
              <w:rPr>
                <w:rStyle w:val="Hyperlink"/>
                <w:noProof/>
              </w:rPr>
              <w:t>5.2 Risk Management</w:t>
            </w:r>
            <w:r w:rsidR="009F51F2">
              <w:rPr>
                <w:noProof/>
              </w:rPr>
              <w:tab/>
            </w:r>
            <w:r w:rsidR="009F51F2">
              <w:rPr>
                <w:noProof/>
              </w:rPr>
              <w:fldChar w:fldCharType="begin"/>
            </w:r>
            <w:r w:rsidR="009F51F2">
              <w:rPr>
                <w:noProof/>
              </w:rPr>
              <w:instrText xml:space="preserve"> PAGEREF _Toc223774534 \h </w:instrText>
            </w:r>
            <w:r w:rsidR="009F51F2">
              <w:rPr>
                <w:noProof/>
              </w:rPr>
            </w:r>
            <w:r w:rsidR="009F51F2">
              <w:rPr>
                <w:noProof/>
              </w:rPr>
              <w:fldChar w:fldCharType="separate"/>
            </w:r>
            <w:r w:rsidR="009F51F2">
              <w:rPr>
                <w:noProof/>
              </w:rPr>
              <w:t>8</w:t>
            </w:r>
            <w:r w:rsidR="009F51F2">
              <w:rPr>
                <w:noProof/>
              </w:rPr>
              <w:fldChar w:fldCharType="end"/>
            </w:r>
          </w:hyperlink>
        </w:p>
        <w:p w14:paraId="7D66CC16" w14:textId="77777777" w:rsidR="009F51F2" w:rsidRDefault="004F07B3">
          <w:pPr>
            <w:pStyle w:val="TOC2"/>
            <w:tabs>
              <w:tab w:val="right" w:leader="dot" w:pos="9350"/>
            </w:tabs>
            <w:rPr>
              <w:noProof/>
            </w:rPr>
          </w:pPr>
          <w:hyperlink w:anchor="_Toc223774535" w:history="1">
            <w:r w:rsidR="009F51F2" w:rsidRPr="00876820">
              <w:rPr>
                <w:rStyle w:val="Hyperlink"/>
                <w:noProof/>
              </w:rPr>
              <w:t>5.3 Asset Management</w:t>
            </w:r>
            <w:r w:rsidR="009F51F2">
              <w:rPr>
                <w:noProof/>
              </w:rPr>
              <w:tab/>
            </w:r>
            <w:r w:rsidR="009F51F2">
              <w:rPr>
                <w:noProof/>
              </w:rPr>
              <w:fldChar w:fldCharType="begin"/>
            </w:r>
            <w:r w:rsidR="009F51F2">
              <w:rPr>
                <w:noProof/>
              </w:rPr>
              <w:instrText xml:space="preserve"> PAGEREF _Toc223774535 \h </w:instrText>
            </w:r>
            <w:r w:rsidR="009F51F2">
              <w:rPr>
                <w:noProof/>
              </w:rPr>
            </w:r>
            <w:r w:rsidR="009F51F2">
              <w:rPr>
                <w:noProof/>
              </w:rPr>
              <w:fldChar w:fldCharType="separate"/>
            </w:r>
            <w:r w:rsidR="009F51F2">
              <w:rPr>
                <w:noProof/>
              </w:rPr>
              <w:t>8</w:t>
            </w:r>
            <w:r w:rsidR="009F51F2">
              <w:rPr>
                <w:noProof/>
              </w:rPr>
              <w:fldChar w:fldCharType="end"/>
            </w:r>
          </w:hyperlink>
        </w:p>
        <w:p w14:paraId="6BB0742E" w14:textId="77777777" w:rsidR="009F51F2" w:rsidRDefault="004F07B3">
          <w:pPr>
            <w:pStyle w:val="TOC2"/>
            <w:tabs>
              <w:tab w:val="right" w:leader="dot" w:pos="9350"/>
            </w:tabs>
            <w:rPr>
              <w:noProof/>
            </w:rPr>
          </w:pPr>
          <w:hyperlink w:anchor="_Toc223774536" w:history="1">
            <w:r w:rsidR="009F51F2" w:rsidRPr="00876820">
              <w:rPr>
                <w:rStyle w:val="Hyperlink"/>
                <w:noProof/>
              </w:rPr>
              <w:t>5.4 Access Control</w:t>
            </w:r>
            <w:r w:rsidR="009F51F2">
              <w:rPr>
                <w:noProof/>
              </w:rPr>
              <w:tab/>
            </w:r>
            <w:r w:rsidR="009F51F2">
              <w:rPr>
                <w:noProof/>
              </w:rPr>
              <w:fldChar w:fldCharType="begin"/>
            </w:r>
            <w:r w:rsidR="009F51F2">
              <w:rPr>
                <w:noProof/>
              </w:rPr>
              <w:instrText xml:space="preserve"> PAGEREF _Toc223774536 \h </w:instrText>
            </w:r>
            <w:r w:rsidR="009F51F2">
              <w:rPr>
                <w:noProof/>
              </w:rPr>
            </w:r>
            <w:r w:rsidR="009F51F2">
              <w:rPr>
                <w:noProof/>
              </w:rPr>
              <w:fldChar w:fldCharType="separate"/>
            </w:r>
            <w:r w:rsidR="009F51F2">
              <w:rPr>
                <w:noProof/>
              </w:rPr>
              <w:t>8</w:t>
            </w:r>
            <w:r w:rsidR="009F51F2">
              <w:rPr>
                <w:noProof/>
              </w:rPr>
              <w:fldChar w:fldCharType="end"/>
            </w:r>
          </w:hyperlink>
        </w:p>
        <w:p w14:paraId="6B660337" w14:textId="77777777" w:rsidR="009F51F2" w:rsidRDefault="004F07B3">
          <w:pPr>
            <w:pStyle w:val="TOC2"/>
            <w:tabs>
              <w:tab w:val="right" w:leader="dot" w:pos="9350"/>
            </w:tabs>
            <w:rPr>
              <w:noProof/>
            </w:rPr>
          </w:pPr>
          <w:hyperlink w:anchor="_Toc223774537" w:history="1">
            <w:r w:rsidR="009F51F2" w:rsidRPr="00876820">
              <w:rPr>
                <w:rStyle w:val="Hyperlink"/>
                <w:noProof/>
              </w:rPr>
              <w:t>5.5 Human Resource Security</w:t>
            </w:r>
            <w:r w:rsidR="009F51F2">
              <w:rPr>
                <w:noProof/>
              </w:rPr>
              <w:tab/>
            </w:r>
            <w:r w:rsidR="009F51F2">
              <w:rPr>
                <w:noProof/>
              </w:rPr>
              <w:fldChar w:fldCharType="begin"/>
            </w:r>
            <w:r w:rsidR="009F51F2">
              <w:rPr>
                <w:noProof/>
              </w:rPr>
              <w:instrText xml:space="preserve"> PAGEREF _Toc223774537 \h </w:instrText>
            </w:r>
            <w:r w:rsidR="009F51F2">
              <w:rPr>
                <w:noProof/>
              </w:rPr>
            </w:r>
            <w:r w:rsidR="009F51F2">
              <w:rPr>
                <w:noProof/>
              </w:rPr>
              <w:fldChar w:fldCharType="separate"/>
            </w:r>
            <w:r w:rsidR="009F51F2">
              <w:rPr>
                <w:noProof/>
              </w:rPr>
              <w:t>9</w:t>
            </w:r>
            <w:r w:rsidR="009F51F2">
              <w:rPr>
                <w:noProof/>
              </w:rPr>
              <w:fldChar w:fldCharType="end"/>
            </w:r>
          </w:hyperlink>
        </w:p>
        <w:p w14:paraId="43965495" w14:textId="77777777" w:rsidR="009F51F2" w:rsidRDefault="004F07B3">
          <w:pPr>
            <w:pStyle w:val="TOC2"/>
            <w:tabs>
              <w:tab w:val="right" w:leader="dot" w:pos="9350"/>
            </w:tabs>
            <w:rPr>
              <w:noProof/>
            </w:rPr>
          </w:pPr>
          <w:hyperlink w:anchor="_Toc223774538" w:history="1">
            <w:r w:rsidR="009F51F2" w:rsidRPr="00876820">
              <w:rPr>
                <w:rStyle w:val="Hyperlink"/>
                <w:noProof/>
              </w:rPr>
              <w:t>5.6 Physical and Environmental Security</w:t>
            </w:r>
            <w:r w:rsidR="009F51F2">
              <w:rPr>
                <w:noProof/>
              </w:rPr>
              <w:tab/>
            </w:r>
            <w:r w:rsidR="009F51F2">
              <w:rPr>
                <w:noProof/>
              </w:rPr>
              <w:fldChar w:fldCharType="begin"/>
            </w:r>
            <w:r w:rsidR="009F51F2">
              <w:rPr>
                <w:noProof/>
              </w:rPr>
              <w:instrText xml:space="preserve"> PAGEREF _Toc223774538 \h </w:instrText>
            </w:r>
            <w:r w:rsidR="009F51F2">
              <w:rPr>
                <w:noProof/>
              </w:rPr>
            </w:r>
            <w:r w:rsidR="009F51F2">
              <w:rPr>
                <w:noProof/>
              </w:rPr>
              <w:fldChar w:fldCharType="separate"/>
            </w:r>
            <w:r w:rsidR="009F51F2">
              <w:rPr>
                <w:noProof/>
              </w:rPr>
              <w:t>9</w:t>
            </w:r>
            <w:r w:rsidR="009F51F2">
              <w:rPr>
                <w:noProof/>
              </w:rPr>
              <w:fldChar w:fldCharType="end"/>
            </w:r>
          </w:hyperlink>
        </w:p>
        <w:p w14:paraId="7937BEDA" w14:textId="77777777" w:rsidR="009F51F2" w:rsidRDefault="004F07B3">
          <w:pPr>
            <w:pStyle w:val="TOC2"/>
            <w:tabs>
              <w:tab w:val="right" w:leader="dot" w:pos="9350"/>
            </w:tabs>
            <w:rPr>
              <w:noProof/>
            </w:rPr>
          </w:pPr>
          <w:hyperlink w:anchor="_Toc223774539" w:history="1">
            <w:r w:rsidR="009F51F2" w:rsidRPr="00876820">
              <w:rPr>
                <w:rStyle w:val="Hyperlink"/>
                <w:noProof/>
              </w:rPr>
              <w:t>5.7 Operations Security</w:t>
            </w:r>
            <w:r w:rsidR="009F51F2">
              <w:rPr>
                <w:noProof/>
              </w:rPr>
              <w:tab/>
            </w:r>
            <w:r w:rsidR="009F51F2">
              <w:rPr>
                <w:noProof/>
              </w:rPr>
              <w:fldChar w:fldCharType="begin"/>
            </w:r>
            <w:r w:rsidR="009F51F2">
              <w:rPr>
                <w:noProof/>
              </w:rPr>
              <w:instrText xml:space="preserve"> PAGEREF _Toc223774539 \h </w:instrText>
            </w:r>
            <w:r w:rsidR="009F51F2">
              <w:rPr>
                <w:noProof/>
              </w:rPr>
            </w:r>
            <w:r w:rsidR="009F51F2">
              <w:rPr>
                <w:noProof/>
              </w:rPr>
              <w:fldChar w:fldCharType="separate"/>
            </w:r>
            <w:r w:rsidR="009F51F2">
              <w:rPr>
                <w:noProof/>
              </w:rPr>
              <w:t>9</w:t>
            </w:r>
            <w:r w:rsidR="009F51F2">
              <w:rPr>
                <w:noProof/>
              </w:rPr>
              <w:fldChar w:fldCharType="end"/>
            </w:r>
          </w:hyperlink>
        </w:p>
        <w:p w14:paraId="6AA1B285" w14:textId="77777777" w:rsidR="009F51F2" w:rsidRDefault="004F07B3">
          <w:pPr>
            <w:pStyle w:val="TOC2"/>
            <w:tabs>
              <w:tab w:val="right" w:leader="dot" w:pos="9350"/>
            </w:tabs>
            <w:rPr>
              <w:noProof/>
            </w:rPr>
          </w:pPr>
          <w:hyperlink w:anchor="_Toc223774540" w:history="1">
            <w:r w:rsidR="009F51F2" w:rsidRPr="00876820">
              <w:rPr>
                <w:rStyle w:val="Hyperlink"/>
                <w:noProof/>
              </w:rPr>
              <w:t>5.8 Communications Security</w:t>
            </w:r>
            <w:r w:rsidR="009F51F2">
              <w:rPr>
                <w:noProof/>
              </w:rPr>
              <w:tab/>
            </w:r>
            <w:r w:rsidR="009F51F2">
              <w:rPr>
                <w:noProof/>
              </w:rPr>
              <w:fldChar w:fldCharType="begin"/>
            </w:r>
            <w:r w:rsidR="009F51F2">
              <w:rPr>
                <w:noProof/>
              </w:rPr>
              <w:instrText xml:space="preserve"> PAGEREF _Toc223774540 \h </w:instrText>
            </w:r>
            <w:r w:rsidR="009F51F2">
              <w:rPr>
                <w:noProof/>
              </w:rPr>
            </w:r>
            <w:r w:rsidR="009F51F2">
              <w:rPr>
                <w:noProof/>
              </w:rPr>
              <w:fldChar w:fldCharType="separate"/>
            </w:r>
            <w:r w:rsidR="009F51F2">
              <w:rPr>
                <w:noProof/>
              </w:rPr>
              <w:t>10</w:t>
            </w:r>
            <w:r w:rsidR="009F51F2">
              <w:rPr>
                <w:noProof/>
              </w:rPr>
              <w:fldChar w:fldCharType="end"/>
            </w:r>
          </w:hyperlink>
        </w:p>
        <w:p w14:paraId="584A85EF" w14:textId="77777777" w:rsidR="009F51F2" w:rsidRDefault="004F07B3">
          <w:pPr>
            <w:pStyle w:val="TOC2"/>
            <w:tabs>
              <w:tab w:val="right" w:leader="dot" w:pos="9350"/>
            </w:tabs>
            <w:rPr>
              <w:noProof/>
            </w:rPr>
          </w:pPr>
          <w:hyperlink w:anchor="_Toc223774541" w:history="1">
            <w:r w:rsidR="009F51F2" w:rsidRPr="00876820">
              <w:rPr>
                <w:rStyle w:val="Hyperlink"/>
                <w:noProof/>
              </w:rPr>
              <w:t>5.9 System Acquisition, Development, and Maintenance</w:t>
            </w:r>
            <w:r w:rsidR="009F51F2">
              <w:rPr>
                <w:noProof/>
              </w:rPr>
              <w:tab/>
            </w:r>
            <w:r w:rsidR="009F51F2">
              <w:rPr>
                <w:noProof/>
              </w:rPr>
              <w:fldChar w:fldCharType="begin"/>
            </w:r>
            <w:r w:rsidR="009F51F2">
              <w:rPr>
                <w:noProof/>
              </w:rPr>
              <w:instrText xml:space="preserve"> PAGEREF _Toc223774541 \h </w:instrText>
            </w:r>
            <w:r w:rsidR="009F51F2">
              <w:rPr>
                <w:noProof/>
              </w:rPr>
            </w:r>
            <w:r w:rsidR="009F51F2">
              <w:rPr>
                <w:noProof/>
              </w:rPr>
              <w:fldChar w:fldCharType="separate"/>
            </w:r>
            <w:r w:rsidR="009F51F2">
              <w:rPr>
                <w:noProof/>
              </w:rPr>
              <w:t>10</w:t>
            </w:r>
            <w:r w:rsidR="009F51F2">
              <w:rPr>
                <w:noProof/>
              </w:rPr>
              <w:fldChar w:fldCharType="end"/>
            </w:r>
          </w:hyperlink>
        </w:p>
        <w:p w14:paraId="3E011810" w14:textId="77777777" w:rsidR="009F51F2" w:rsidRDefault="004F07B3">
          <w:pPr>
            <w:pStyle w:val="TOC2"/>
            <w:tabs>
              <w:tab w:val="right" w:leader="dot" w:pos="9350"/>
            </w:tabs>
            <w:rPr>
              <w:noProof/>
            </w:rPr>
          </w:pPr>
          <w:hyperlink w:anchor="_Toc223774542" w:history="1">
            <w:r w:rsidR="009F51F2" w:rsidRPr="00876820">
              <w:rPr>
                <w:rStyle w:val="Hyperlink"/>
                <w:noProof/>
              </w:rPr>
              <w:t>5.10 Supplier and Third-Party Security</w:t>
            </w:r>
            <w:r w:rsidR="009F51F2">
              <w:rPr>
                <w:noProof/>
              </w:rPr>
              <w:tab/>
            </w:r>
            <w:r w:rsidR="009F51F2">
              <w:rPr>
                <w:noProof/>
              </w:rPr>
              <w:fldChar w:fldCharType="begin"/>
            </w:r>
            <w:r w:rsidR="009F51F2">
              <w:rPr>
                <w:noProof/>
              </w:rPr>
              <w:instrText xml:space="preserve"> PAGEREF _Toc223774542 \h </w:instrText>
            </w:r>
            <w:r w:rsidR="009F51F2">
              <w:rPr>
                <w:noProof/>
              </w:rPr>
            </w:r>
            <w:r w:rsidR="009F51F2">
              <w:rPr>
                <w:noProof/>
              </w:rPr>
              <w:fldChar w:fldCharType="separate"/>
            </w:r>
            <w:r w:rsidR="009F51F2">
              <w:rPr>
                <w:noProof/>
              </w:rPr>
              <w:t>10</w:t>
            </w:r>
            <w:r w:rsidR="009F51F2">
              <w:rPr>
                <w:noProof/>
              </w:rPr>
              <w:fldChar w:fldCharType="end"/>
            </w:r>
          </w:hyperlink>
        </w:p>
        <w:p w14:paraId="4B04E96A" w14:textId="77777777" w:rsidR="009F51F2" w:rsidRDefault="004F07B3">
          <w:pPr>
            <w:pStyle w:val="TOC2"/>
            <w:tabs>
              <w:tab w:val="right" w:leader="dot" w:pos="9350"/>
            </w:tabs>
            <w:rPr>
              <w:noProof/>
            </w:rPr>
          </w:pPr>
          <w:hyperlink w:anchor="_Toc223774543" w:history="1">
            <w:r w:rsidR="009F51F2" w:rsidRPr="00876820">
              <w:rPr>
                <w:rStyle w:val="Hyperlink"/>
                <w:noProof/>
              </w:rPr>
              <w:t>5.11 Incident Management</w:t>
            </w:r>
            <w:r w:rsidR="009F51F2">
              <w:rPr>
                <w:noProof/>
              </w:rPr>
              <w:tab/>
            </w:r>
            <w:r w:rsidR="009F51F2">
              <w:rPr>
                <w:noProof/>
              </w:rPr>
              <w:fldChar w:fldCharType="begin"/>
            </w:r>
            <w:r w:rsidR="009F51F2">
              <w:rPr>
                <w:noProof/>
              </w:rPr>
              <w:instrText xml:space="preserve"> PAGEREF _Toc223774543 \h </w:instrText>
            </w:r>
            <w:r w:rsidR="009F51F2">
              <w:rPr>
                <w:noProof/>
              </w:rPr>
            </w:r>
            <w:r w:rsidR="009F51F2">
              <w:rPr>
                <w:noProof/>
              </w:rPr>
              <w:fldChar w:fldCharType="separate"/>
            </w:r>
            <w:r w:rsidR="009F51F2">
              <w:rPr>
                <w:noProof/>
              </w:rPr>
              <w:t>11</w:t>
            </w:r>
            <w:r w:rsidR="009F51F2">
              <w:rPr>
                <w:noProof/>
              </w:rPr>
              <w:fldChar w:fldCharType="end"/>
            </w:r>
          </w:hyperlink>
        </w:p>
        <w:p w14:paraId="167B6BEA" w14:textId="77777777" w:rsidR="009F51F2" w:rsidRDefault="004F07B3">
          <w:pPr>
            <w:pStyle w:val="TOC2"/>
            <w:tabs>
              <w:tab w:val="right" w:leader="dot" w:pos="9350"/>
            </w:tabs>
            <w:rPr>
              <w:noProof/>
            </w:rPr>
          </w:pPr>
          <w:hyperlink w:anchor="_Toc223774544" w:history="1">
            <w:r w:rsidR="009F51F2" w:rsidRPr="00876820">
              <w:rPr>
                <w:rStyle w:val="Hyperlink"/>
                <w:noProof/>
              </w:rPr>
              <w:t>5.12 Business Continuity and Resilience</w:t>
            </w:r>
            <w:r w:rsidR="009F51F2">
              <w:rPr>
                <w:noProof/>
              </w:rPr>
              <w:tab/>
            </w:r>
            <w:r w:rsidR="009F51F2">
              <w:rPr>
                <w:noProof/>
              </w:rPr>
              <w:fldChar w:fldCharType="begin"/>
            </w:r>
            <w:r w:rsidR="009F51F2">
              <w:rPr>
                <w:noProof/>
              </w:rPr>
              <w:instrText xml:space="preserve"> PAGEREF _Toc223774544 \h </w:instrText>
            </w:r>
            <w:r w:rsidR="009F51F2">
              <w:rPr>
                <w:noProof/>
              </w:rPr>
            </w:r>
            <w:r w:rsidR="009F51F2">
              <w:rPr>
                <w:noProof/>
              </w:rPr>
              <w:fldChar w:fldCharType="separate"/>
            </w:r>
            <w:r w:rsidR="009F51F2">
              <w:rPr>
                <w:noProof/>
              </w:rPr>
              <w:t>11</w:t>
            </w:r>
            <w:r w:rsidR="009F51F2">
              <w:rPr>
                <w:noProof/>
              </w:rPr>
              <w:fldChar w:fldCharType="end"/>
            </w:r>
          </w:hyperlink>
        </w:p>
        <w:p w14:paraId="17E7B2C6" w14:textId="77777777" w:rsidR="009F51F2" w:rsidRDefault="004F07B3">
          <w:pPr>
            <w:pStyle w:val="TOC2"/>
            <w:tabs>
              <w:tab w:val="right" w:leader="dot" w:pos="9350"/>
            </w:tabs>
            <w:rPr>
              <w:noProof/>
            </w:rPr>
          </w:pPr>
          <w:hyperlink w:anchor="_Toc223774545" w:history="1">
            <w:r w:rsidR="009F51F2" w:rsidRPr="00876820">
              <w:rPr>
                <w:rStyle w:val="Hyperlink"/>
                <w:noProof/>
              </w:rPr>
              <w:t>5.13 Cryptography</w:t>
            </w:r>
            <w:r w:rsidR="009F51F2">
              <w:rPr>
                <w:noProof/>
              </w:rPr>
              <w:tab/>
            </w:r>
            <w:r w:rsidR="009F51F2">
              <w:rPr>
                <w:noProof/>
              </w:rPr>
              <w:fldChar w:fldCharType="begin"/>
            </w:r>
            <w:r w:rsidR="009F51F2">
              <w:rPr>
                <w:noProof/>
              </w:rPr>
              <w:instrText xml:space="preserve"> PAGEREF _Toc223774545 \h </w:instrText>
            </w:r>
            <w:r w:rsidR="009F51F2">
              <w:rPr>
                <w:noProof/>
              </w:rPr>
            </w:r>
            <w:r w:rsidR="009F51F2">
              <w:rPr>
                <w:noProof/>
              </w:rPr>
              <w:fldChar w:fldCharType="separate"/>
            </w:r>
            <w:r w:rsidR="009F51F2">
              <w:rPr>
                <w:noProof/>
              </w:rPr>
              <w:t>11</w:t>
            </w:r>
            <w:r w:rsidR="009F51F2">
              <w:rPr>
                <w:noProof/>
              </w:rPr>
              <w:fldChar w:fldCharType="end"/>
            </w:r>
          </w:hyperlink>
        </w:p>
        <w:p w14:paraId="2EC20356" w14:textId="77777777" w:rsidR="009F51F2" w:rsidRDefault="004F07B3">
          <w:pPr>
            <w:pStyle w:val="TOC2"/>
            <w:tabs>
              <w:tab w:val="right" w:leader="dot" w:pos="9350"/>
            </w:tabs>
            <w:rPr>
              <w:noProof/>
            </w:rPr>
          </w:pPr>
          <w:hyperlink w:anchor="_Toc223774546" w:history="1">
            <w:r w:rsidR="009F51F2" w:rsidRPr="00876820">
              <w:rPr>
                <w:rStyle w:val="Hyperlink"/>
                <w:noProof/>
              </w:rPr>
              <w:t>5.14 Privacy and Data Protection</w:t>
            </w:r>
            <w:r w:rsidR="009F51F2">
              <w:rPr>
                <w:noProof/>
              </w:rPr>
              <w:tab/>
            </w:r>
            <w:r w:rsidR="009F51F2">
              <w:rPr>
                <w:noProof/>
              </w:rPr>
              <w:fldChar w:fldCharType="begin"/>
            </w:r>
            <w:r w:rsidR="009F51F2">
              <w:rPr>
                <w:noProof/>
              </w:rPr>
              <w:instrText xml:space="preserve"> PAGEREF _Toc223774546 \h </w:instrText>
            </w:r>
            <w:r w:rsidR="009F51F2">
              <w:rPr>
                <w:noProof/>
              </w:rPr>
            </w:r>
            <w:r w:rsidR="009F51F2">
              <w:rPr>
                <w:noProof/>
              </w:rPr>
              <w:fldChar w:fldCharType="separate"/>
            </w:r>
            <w:r w:rsidR="009F51F2">
              <w:rPr>
                <w:noProof/>
              </w:rPr>
              <w:t>11</w:t>
            </w:r>
            <w:r w:rsidR="009F51F2">
              <w:rPr>
                <w:noProof/>
              </w:rPr>
              <w:fldChar w:fldCharType="end"/>
            </w:r>
          </w:hyperlink>
        </w:p>
        <w:p w14:paraId="6406D6ED" w14:textId="77777777" w:rsidR="009F51F2" w:rsidRDefault="004F07B3">
          <w:pPr>
            <w:pStyle w:val="TOC1"/>
            <w:tabs>
              <w:tab w:val="right" w:leader="dot" w:pos="9350"/>
            </w:tabs>
            <w:rPr>
              <w:noProof/>
            </w:rPr>
          </w:pPr>
          <w:hyperlink w:anchor="_Toc223774547" w:history="1">
            <w:r w:rsidR="009F51F2" w:rsidRPr="00876820">
              <w:rPr>
                <w:rStyle w:val="Hyperlink"/>
                <w:noProof/>
              </w:rPr>
              <w:t>6. Roles and Responsibilities</w:t>
            </w:r>
            <w:r w:rsidR="009F51F2">
              <w:rPr>
                <w:noProof/>
              </w:rPr>
              <w:tab/>
            </w:r>
            <w:r w:rsidR="009F51F2">
              <w:rPr>
                <w:noProof/>
              </w:rPr>
              <w:fldChar w:fldCharType="begin"/>
            </w:r>
            <w:r w:rsidR="009F51F2">
              <w:rPr>
                <w:noProof/>
              </w:rPr>
              <w:instrText xml:space="preserve"> PAGEREF _Toc223774547 \h </w:instrText>
            </w:r>
            <w:r w:rsidR="009F51F2">
              <w:rPr>
                <w:noProof/>
              </w:rPr>
            </w:r>
            <w:r w:rsidR="009F51F2">
              <w:rPr>
                <w:noProof/>
              </w:rPr>
              <w:fldChar w:fldCharType="separate"/>
            </w:r>
            <w:r w:rsidR="009F51F2">
              <w:rPr>
                <w:noProof/>
              </w:rPr>
              <w:t>12</w:t>
            </w:r>
            <w:r w:rsidR="009F51F2">
              <w:rPr>
                <w:noProof/>
              </w:rPr>
              <w:fldChar w:fldCharType="end"/>
            </w:r>
          </w:hyperlink>
        </w:p>
        <w:p w14:paraId="75703662" w14:textId="77777777" w:rsidR="009F51F2" w:rsidRDefault="004F07B3">
          <w:pPr>
            <w:pStyle w:val="TOC1"/>
            <w:tabs>
              <w:tab w:val="right" w:leader="dot" w:pos="9350"/>
            </w:tabs>
            <w:rPr>
              <w:noProof/>
            </w:rPr>
          </w:pPr>
          <w:hyperlink w:anchor="_Toc223774548" w:history="1">
            <w:r w:rsidR="009F51F2" w:rsidRPr="00876820">
              <w:rPr>
                <w:rStyle w:val="Hyperlink"/>
                <w:noProof/>
              </w:rPr>
              <w:t>7. Additional Sections</w:t>
            </w:r>
            <w:r w:rsidR="009F51F2">
              <w:rPr>
                <w:noProof/>
              </w:rPr>
              <w:tab/>
            </w:r>
            <w:r w:rsidR="009F51F2">
              <w:rPr>
                <w:noProof/>
              </w:rPr>
              <w:fldChar w:fldCharType="begin"/>
            </w:r>
            <w:r w:rsidR="009F51F2">
              <w:rPr>
                <w:noProof/>
              </w:rPr>
              <w:instrText xml:space="preserve"> PAGEREF _Toc223774548 \h </w:instrText>
            </w:r>
            <w:r w:rsidR="009F51F2">
              <w:rPr>
                <w:noProof/>
              </w:rPr>
            </w:r>
            <w:r w:rsidR="009F51F2">
              <w:rPr>
                <w:noProof/>
              </w:rPr>
              <w:fldChar w:fldCharType="separate"/>
            </w:r>
            <w:r w:rsidR="009F51F2">
              <w:rPr>
                <w:noProof/>
              </w:rPr>
              <w:t>13</w:t>
            </w:r>
            <w:r w:rsidR="009F51F2">
              <w:rPr>
                <w:noProof/>
              </w:rPr>
              <w:fldChar w:fldCharType="end"/>
            </w:r>
          </w:hyperlink>
        </w:p>
        <w:p w14:paraId="6CE34A34" w14:textId="77777777" w:rsidR="009F51F2" w:rsidRDefault="004F07B3">
          <w:pPr>
            <w:pStyle w:val="TOC2"/>
            <w:tabs>
              <w:tab w:val="right" w:leader="dot" w:pos="9350"/>
            </w:tabs>
            <w:rPr>
              <w:noProof/>
            </w:rPr>
          </w:pPr>
          <w:hyperlink w:anchor="_Toc223774549" w:history="1">
            <w:r w:rsidR="009F51F2" w:rsidRPr="00876820">
              <w:rPr>
                <w:rStyle w:val="Hyperlink"/>
                <w:noProof/>
              </w:rPr>
              <w:t>7.1 Security Metrics and Measurement</w:t>
            </w:r>
            <w:r w:rsidR="009F51F2">
              <w:rPr>
                <w:noProof/>
              </w:rPr>
              <w:tab/>
            </w:r>
            <w:r w:rsidR="009F51F2">
              <w:rPr>
                <w:noProof/>
              </w:rPr>
              <w:fldChar w:fldCharType="begin"/>
            </w:r>
            <w:r w:rsidR="009F51F2">
              <w:rPr>
                <w:noProof/>
              </w:rPr>
              <w:instrText xml:space="preserve"> PAGEREF _Toc223774549 \h </w:instrText>
            </w:r>
            <w:r w:rsidR="009F51F2">
              <w:rPr>
                <w:noProof/>
              </w:rPr>
            </w:r>
            <w:r w:rsidR="009F51F2">
              <w:rPr>
                <w:noProof/>
              </w:rPr>
              <w:fldChar w:fldCharType="separate"/>
            </w:r>
            <w:r w:rsidR="009F51F2">
              <w:rPr>
                <w:noProof/>
              </w:rPr>
              <w:t>13</w:t>
            </w:r>
            <w:r w:rsidR="009F51F2">
              <w:rPr>
                <w:noProof/>
              </w:rPr>
              <w:fldChar w:fldCharType="end"/>
            </w:r>
          </w:hyperlink>
        </w:p>
        <w:p w14:paraId="66A2AFCA" w14:textId="77777777" w:rsidR="009F51F2" w:rsidRDefault="004F07B3">
          <w:pPr>
            <w:pStyle w:val="TOC2"/>
            <w:tabs>
              <w:tab w:val="right" w:leader="dot" w:pos="9350"/>
            </w:tabs>
            <w:rPr>
              <w:noProof/>
            </w:rPr>
          </w:pPr>
          <w:hyperlink w:anchor="_Toc223774550" w:history="1">
            <w:r w:rsidR="009F51F2" w:rsidRPr="00876820">
              <w:rPr>
                <w:rStyle w:val="Hyperlink"/>
                <w:noProof/>
              </w:rPr>
              <w:t>7.2 Security Awareness and Culture</w:t>
            </w:r>
            <w:r w:rsidR="009F51F2">
              <w:rPr>
                <w:noProof/>
              </w:rPr>
              <w:tab/>
            </w:r>
            <w:r w:rsidR="009F51F2">
              <w:rPr>
                <w:noProof/>
              </w:rPr>
              <w:fldChar w:fldCharType="begin"/>
            </w:r>
            <w:r w:rsidR="009F51F2">
              <w:rPr>
                <w:noProof/>
              </w:rPr>
              <w:instrText xml:space="preserve"> PAGEREF _Toc223774550 \h </w:instrText>
            </w:r>
            <w:r w:rsidR="009F51F2">
              <w:rPr>
                <w:noProof/>
              </w:rPr>
            </w:r>
            <w:r w:rsidR="009F51F2">
              <w:rPr>
                <w:noProof/>
              </w:rPr>
              <w:fldChar w:fldCharType="separate"/>
            </w:r>
            <w:r w:rsidR="009F51F2">
              <w:rPr>
                <w:noProof/>
              </w:rPr>
              <w:t>13</w:t>
            </w:r>
            <w:r w:rsidR="009F51F2">
              <w:rPr>
                <w:noProof/>
              </w:rPr>
              <w:fldChar w:fldCharType="end"/>
            </w:r>
          </w:hyperlink>
        </w:p>
        <w:p w14:paraId="0A3EBED0" w14:textId="77777777" w:rsidR="009F51F2" w:rsidRDefault="004F07B3">
          <w:pPr>
            <w:pStyle w:val="TOC2"/>
            <w:tabs>
              <w:tab w:val="right" w:leader="dot" w:pos="9350"/>
            </w:tabs>
            <w:rPr>
              <w:noProof/>
            </w:rPr>
          </w:pPr>
          <w:hyperlink w:anchor="_Toc223774551" w:history="1">
            <w:r w:rsidR="009F51F2" w:rsidRPr="00876820">
              <w:rPr>
                <w:rStyle w:val="Hyperlink"/>
                <w:noProof/>
              </w:rPr>
              <w:t>7.3 Audit and Assurance</w:t>
            </w:r>
            <w:r w:rsidR="009F51F2">
              <w:rPr>
                <w:noProof/>
              </w:rPr>
              <w:tab/>
            </w:r>
            <w:r w:rsidR="009F51F2">
              <w:rPr>
                <w:noProof/>
              </w:rPr>
              <w:fldChar w:fldCharType="begin"/>
            </w:r>
            <w:r w:rsidR="009F51F2">
              <w:rPr>
                <w:noProof/>
              </w:rPr>
              <w:instrText xml:space="preserve"> PAGEREF _Toc223774551 \h </w:instrText>
            </w:r>
            <w:r w:rsidR="009F51F2">
              <w:rPr>
                <w:noProof/>
              </w:rPr>
            </w:r>
            <w:r w:rsidR="009F51F2">
              <w:rPr>
                <w:noProof/>
              </w:rPr>
              <w:fldChar w:fldCharType="separate"/>
            </w:r>
            <w:r w:rsidR="009F51F2">
              <w:rPr>
                <w:noProof/>
              </w:rPr>
              <w:t>14</w:t>
            </w:r>
            <w:r w:rsidR="009F51F2">
              <w:rPr>
                <w:noProof/>
              </w:rPr>
              <w:fldChar w:fldCharType="end"/>
            </w:r>
          </w:hyperlink>
        </w:p>
        <w:p w14:paraId="242AF0A7" w14:textId="77777777" w:rsidR="009F51F2" w:rsidRDefault="004F07B3">
          <w:pPr>
            <w:pStyle w:val="TOC1"/>
            <w:tabs>
              <w:tab w:val="right" w:leader="dot" w:pos="9350"/>
            </w:tabs>
            <w:rPr>
              <w:noProof/>
            </w:rPr>
          </w:pPr>
          <w:hyperlink w:anchor="_Toc223774552" w:history="1">
            <w:r w:rsidR="009F51F2" w:rsidRPr="00876820">
              <w:rPr>
                <w:rStyle w:val="Hyperlink"/>
                <w:noProof/>
              </w:rPr>
              <w:t>8. Compliance</w:t>
            </w:r>
            <w:r w:rsidR="009F51F2">
              <w:rPr>
                <w:noProof/>
              </w:rPr>
              <w:tab/>
            </w:r>
            <w:r w:rsidR="009F51F2">
              <w:rPr>
                <w:noProof/>
              </w:rPr>
              <w:fldChar w:fldCharType="begin"/>
            </w:r>
            <w:r w:rsidR="009F51F2">
              <w:rPr>
                <w:noProof/>
              </w:rPr>
              <w:instrText xml:space="preserve"> PAGEREF _Toc223774552 \h </w:instrText>
            </w:r>
            <w:r w:rsidR="009F51F2">
              <w:rPr>
                <w:noProof/>
              </w:rPr>
            </w:r>
            <w:r w:rsidR="009F51F2">
              <w:rPr>
                <w:noProof/>
              </w:rPr>
              <w:fldChar w:fldCharType="separate"/>
            </w:r>
            <w:r w:rsidR="009F51F2">
              <w:rPr>
                <w:noProof/>
              </w:rPr>
              <w:t>14</w:t>
            </w:r>
            <w:r w:rsidR="009F51F2">
              <w:rPr>
                <w:noProof/>
              </w:rPr>
              <w:fldChar w:fldCharType="end"/>
            </w:r>
          </w:hyperlink>
        </w:p>
        <w:p w14:paraId="1E5F0E43" w14:textId="77777777" w:rsidR="009F51F2" w:rsidRDefault="004F07B3">
          <w:pPr>
            <w:pStyle w:val="TOC1"/>
            <w:tabs>
              <w:tab w:val="right" w:leader="dot" w:pos="9350"/>
            </w:tabs>
            <w:rPr>
              <w:noProof/>
            </w:rPr>
          </w:pPr>
          <w:hyperlink w:anchor="_Toc223774553" w:history="1">
            <w:r w:rsidR="009F51F2" w:rsidRPr="00876820">
              <w:rPr>
                <w:rStyle w:val="Hyperlink"/>
                <w:noProof/>
              </w:rPr>
              <w:t>9. Policy Enforcement and Exceptions</w:t>
            </w:r>
            <w:r w:rsidR="009F51F2">
              <w:rPr>
                <w:noProof/>
              </w:rPr>
              <w:tab/>
            </w:r>
            <w:r w:rsidR="009F51F2">
              <w:rPr>
                <w:noProof/>
              </w:rPr>
              <w:fldChar w:fldCharType="begin"/>
            </w:r>
            <w:r w:rsidR="009F51F2">
              <w:rPr>
                <w:noProof/>
              </w:rPr>
              <w:instrText xml:space="preserve"> PAGEREF _Toc223774553 \h </w:instrText>
            </w:r>
            <w:r w:rsidR="009F51F2">
              <w:rPr>
                <w:noProof/>
              </w:rPr>
            </w:r>
            <w:r w:rsidR="009F51F2">
              <w:rPr>
                <w:noProof/>
              </w:rPr>
              <w:fldChar w:fldCharType="separate"/>
            </w:r>
            <w:r w:rsidR="009F51F2">
              <w:rPr>
                <w:noProof/>
              </w:rPr>
              <w:t>14</w:t>
            </w:r>
            <w:r w:rsidR="009F51F2">
              <w:rPr>
                <w:noProof/>
              </w:rPr>
              <w:fldChar w:fldCharType="end"/>
            </w:r>
          </w:hyperlink>
        </w:p>
        <w:p w14:paraId="3FB2E0C7" w14:textId="77777777" w:rsidR="009F51F2" w:rsidRDefault="004F07B3">
          <w:pPr>
            <w:pStyle w:val="TOC1"/>
            <w:tabs>
              <w:tab w:val="right" w:leader="dot" w:pos="9350"/>
            </w:tabs>
            <w:rPr>
              <w:noProof/>
            </w:rPr>
          </w:pPr>
          <w:hyperlink w:anchor="_Toc223774554" w:history="1">
            <w:r w:rsidR="009F51F2" w:rsidRPr="00876820">
              <w:rPr>
                <w:rStyle w:val="Hyperlink"/>
                <w:noProof/>
              </w:rPr>
              <w:t>10. Document Control</w:t>
            </w:r>
            <w:r w:rsidR="009F51F2">
              <w:rPr>
                <w:noProof/>
              </w:rPr>
              <w:tab/>
            </w:r>
            <w:r w:rsidR="009F51F2">
              <w:rPr>
                <w:noProof/>
              </w:rPr>
              <w:fldChar w:fldCharType="begin"/>
            </w:r>
            <w:r w:rsidR="009F51F2">
              <w:rPr>
                <w:noProof/>
              </w:rPr>
              <w:instrText xml:space="preserve"> PAGEREF _Toc223774554 \h </w:instrText>
            </w:r>
            <w:r w:rsidR="009F51F2">
              <w:rPr>
                <w:noProof/>
              </w:rPr>
            </w:r>
            <w:r w:rsidR="009F51F2">
              <w:rPr>
                <w:noProof/>
              </w:rPr>
              <w:fldChar w:fldCharType="separate"/>
            </w:r>
            <w:r w:rsidR="009F51F2">
              <w:rPr>
                <w:noProof/>
              </w:rPr>
              <w:t>15</w:t>
            </w:r>
            <w:r w:rsidR="009F51F2">
              <w:rPr>
                <w:noProof/>
              </w:rPr>
              <w:fldChar w:fldCharType="end"/>
            </w:r>
          </w:hyperlink>
        </w:p>
        <w:p w14:paraId="4C661439" w14:textId="77777777" w:rsidR="009F51F2" w:rsidRDefault="004F07B3">
          <w:pPr>
            <w:pStyle w:val="TOC2"/>
            <w:tabs>
              <w:tab w:val="right" w:leader="dot" w:pos="9350"/>
            </w:tabs>
            <w:rPr>
              <w:noProof/>
            </w:rPr>
          </w:pPr>
          <w:hyperlink w:anchor="_Toc223774555" w:history="1">
            <w:r w:rsidR="009F51F2" w:rsidRPr="00876820">
              <w:rPr>
                <w:rStyle w:val="Hyperlink"/>
                <w:noProof/>
              </w:rPr>
              <w:t>10.1 Document Information</w:t>
            </w:r>
            <w:r w:rsidR="009F51F2">
              <w:rPr>
                <w:noProof/>
              </w:rPr>
              <w:tab/>
            </w:r>
            <w:r w:rsidR="009F51F2">
              <w:rPr>
                <w:noProof/>
              </w:rPr>
              <w:fldChar w:fldCharType="begin"/>
            </w:r>
            <w:r w:rsidR="009F51F2">
              <w:rPr>
                <w:noProof/>
              </w:rPr>
              <w:instrText xml:space="preserve"> PAGEREF _Toc223774555 \h </w:instrText>
            </w:r>
            <w:r w:rsidR="009F51F2">
              <w:rPr>
                <w:noProof/>
              </w:rPr>
            </w:r>
            <w:r w:rsidR="009F51F2">
              <w:rPr>
                <w:noProof/>
              </w:rPr>
              <w:fldChar w:fldCharType="separate"/>
            </w:r>
            <w:r w:rsidR="009F51F2">
              <w:rPr>
                <w:noProof/>
              </w:rPr>
              <w:t>15</w:t>
            </w:r>
            <w:r w:rsidR="009F51F2">
              <w:rPr>
                <w:noProof/>
              </w:rPr>
              <w:fldChar w:fldCharType="end"/>
            </w:r>
          </w:hyperlink>
        </w:p>
        <w:p w14:paraId="0322B80F" w14:textId="77777777" w:rsidR="009F51F2" w:rsidRDefault="004F07B3">
          <w:pPr>
            <w:pStyle w:val="TOC2"/>
            <w:tabs>
              <w:tab w:val="right" w:leader="dot" w:pos="9350"/>
            </w:tabs>
            <w:rPr>
              <w:noProof/>
            </w:rPr>
          </w:pPr>
          <w:hyperlink w:anchor="_Toc223774556" w:history="1">
            <w:r w:rsidR="009F51F2" w:rsidRPr="00876820">
              <w:rPr>
                <w:rStyle w:val="Hyperlink"/>
                <w:noProof/>
              </w:rPr>
              <w:t>10.2 Revision History</w:t>
            </w:r>
            <w:r w:rsidR="009F51F2">
              <w:rPr>
                <w:noProof/>
              </w:rPr>
              <w:tab/>
            </w:r>
            <w:r w:rsidR="009F51F2">
              <w:rPr>
                <w:noProof/>
              </w:rPr>
              <w:fldChar w:fldCharType="begin"/>
            </w:r>
            <w:r w:rsidR="009F51F2">
              <w:rPr>
                <w:noProof/>
              </w:rPr>
              <w:instrText xml:space="preserve"> PAGEREF _Toc223774556 \h </w:instrText>
            </w:r>
            <w:r w:rsidR="009F51F2">
              <w:rPr>
                <w:noProof/>
              </w:rPr>
            </w:r>
            <w:r w:rsidR="009F51F2">
              <w:rPr>
                <w:noProof/>
              </w:rPr>
              <w:fldChar w:fldCharType="separate"/>
            </w:r>
            <w:r w:rsidR="009F51F2">
              <w:rPr>
                <w:noProof/>
              </w:rPr>
              <w:t>15</w:t>
            </w:r>
            <w:r w:rsidR="009F51F2">
              <w:rPr>
                <w:noProof/>
              </w:rPr>
              <w:fldChar w:fldCharType="end"/>
            </w:r>
          </w:hyperlink>
        </w:p>
        <w:p w14:paraId="65FBD9C2" w14:textId="77777777" w:rsidR="009F51F2" w:rsidRDefault="004F07B3">
          <w:pPr>
            <w:pStyle w:val="TOC2"/>
            <w:tabs>
              <w:tab w:val="right" w:leader="dot" w:pos="9350"/>
            </w:tabs>
            <w:rPr>
              <w:noProof/>
            </w:rPr>
          </w:pPr>
          <w:hyperlink w:anchor="_Toc223774557" w:history="1">
            <w:r w:rsidR="009F51F2" w:rsidRPr="00876820">
              <w:rPr>
                <w:rStyle w:val="Hyperlink"/>
                <w:noProof/>
              </w:rPr>
              <w:t>10.3 Approval</w:t>
            </w:r>
            <w:r w:rsidR="009F51F2">
              <w:rPr>
                <w:noProof/>
              </w:rPr>
              <w:tab/>
            </w:r>
            <w:r w:rsidR="009F51F2">
              <w:rPr>
                <w:noProof/>
              </w:rPr>
              <w:fldChar w:fldCharType="begin"/>
            </w:r>
            <w:r w:rsidR="009F51F2">
              <w:rPr>
                <w:noProof/>
              </w:rPr>
              <w:instrText xml:space="preserve"> PAGEREF _Toc223774557 \h </w:instrText>
            </w:r>
            <w:r w:rsidR="009F51F2">
              <w:rPr>
                <w:noProof/>
              </w:rPr>
            </w:r>
            <w:r w:rsidR="009F51F2">
              <w:rPr>
                <w:noProof/>
              </w:rPr>
              <w:fldChar w:fldCharType="separate"/>
            </w:r>
            <w:r w:rsidR="009F51F2">
              <w:rPr>
                <w:noProof/>
              </w:rPr>
              <w:t>16</w:t>
            </w:r>
            <w:r w:rsidR="009F51F2">
              <w:rPr>
                <w:noProof/>
              </w:rPr>
              <w:fldChar w:fldCharType="end"/>
            </w:r>
          </w:hyperlink>
        </w:p>
        <w:p w14:paraId="09DDDE2B" w14:textId="77777777" w:rsidR="009F51F2" w:rsidRDefault="004F07B3">
          <w:pPr>
            <w:pStyle w:val="TOC1"/>
            <w:tabs>
              <w:tab w:val="right" w:leader="dot" w:pos="9350"/>
            </w:tabs>
            <w:rPr>
              <w:noProof/>
            </w:rPr>
          </w:pPr>
          <w:hyperlink w:anchor="_Toc223774558" w:history="1">
            <w:r w:rsidR="009F51F2" w:rsidRPr="00876820">
              <w:rPr>
                <w:rStyle w:val="Hyperlink"/>
                <w:noProof/>
              </w:rPr>
              <w:t>Appendices</w:t>
            </w:r>
            <w:r w:rsidR="009F51F2">
              <w:rPr>
                <w:noProof/>
              </w:rPr>
              <w:tab/>
            </w:r>
            <w:r w:rsidR="009F51F2">
              <w:rPr>
                <w:noProof/>
              </w:rPr>
              <w:fldChar w:fldCharType="begin"/>
            </w:r>
            <w:r w:rsidR="009F51F2">
              <w:rPr>
                <w:noProof/>
              </w:rPr>
              <w:instrText xml:space="preserve"> PAGEREF _Toc223774558 \h </w:instrText>
            </w:r>
            <w:r w:rsidR="009F51F2">
              <w:rPr>
                <w:noProof/>
              </w:rPr>
            </w:r>
            <w:r w:rsidR="009F51F2">
              <w:rPr>
                <w:noProof/>
              </w:rPr>
              <w:fldChar w:fldCharType="separate"/>
            </w:r>
            <w:r w:rsidR="009F51F2">
              <w:rPr>
                <w:noProof/>
              </w:rPr>
              <w:t>16</w:t>
            </w:r>
            <w:r w:rsidR="009F51F2">
              <w:rPr>
                <w:noProof/>
              </w:rPr>
              <w:fldChar w:fldCharType="end"/>
            </w:r>
          </w:hyperlink>
        </w:p>
        <w:p w14:paraId="1FA0D750" w14:textId="77777777" w:rsidR="00E343A2" w:rsidRDefault="00C92B61">
          <w:r>
            <w:fldChar w:fldCharType="end"/>
          </w:r>
        </w:p>
      </w:sdtContent>
    </w:sdt>
    <w:p w14:paraId="7870DAAC" w14:textId="55A7A17E" w:rsidR="00E343A2" w:rsidRDefault="00C92B61">
      <w:r>
        <w:br w:type="page"/>
      </w:r>
    </w:p>
    <w:p w14:paraId="1C81E4AF" w14:textId="77777777" w:rsidR="00E343A2" w:rsidRDefault="00C92B61">
      <w:pPr>
        <w:pStyle w:val="Heading1"/>
        <w:spacing w:after="120"/>
      </w:pPr>
      <w:bookmarkStart w:id="1" w:name="_Toc223774518"/>
      <w:r>
        <w:lastRenderedPageBreak/>
        <w:t>1. Introduction and Purpose</w:t>
      </w:r>
      <w:bookmarkEnd w:id="1"/>
    </w:p>
    <w:p w14:paraId="3E2ECC24" w14:textId="77777777" w:rsidR="00E343A2" w:rsidRDefault="00C92B61">
      <w:pPr>
        <w:pStyle w:val="Heading2"/>
        <w:spacing w:after="120"/>
      </w:pPr>
      <w:bookmarkStart w:id="2" w:name="_Toc223774519"/>
      <w:r>
        <w:t>1.1 Introduction</w:t>
      </w:r>
      <w:bookmarkEnd w:id="2"/>
    </w:p>
    <w:p w14:paraId="245A4E42" w14:textId="77777777" w:rsidR="00E343A2" w:rsidRDefault="00C92B61">
      <w:pPr>
        <w:spacing w:after="120"/>
      </w:pPr>
      <w:r>
        <w:t>[Organisation Name] depends on the confidentiality, integrity, and availability of its information assets to conduct business, serve its customers, and meet its legal and contractual obligations. As the organisation grows and the threat landscape evolves, a structured and deliberate approach to information security is essential.</w:t>
      </w:r>
    </w:p>
    <w:p w14:paraId="3778F0E6" w14:textId="77777777" w:rsidR="00E343A2" w:rsidRDefault="00C92B61">
      <w:pPr>
        <w:spacing w:after="120"/>
      </w:pPr>
      <w:r>
        <w:t>This Information Security Policy is the governing document for [Organisation Name]’s information security programme. It establishes the principles, requirements, and organisational commitments that guide how information is protected across all business functions, technology platforms, and third-party relationships.</w:t>
      </w:r>
    </w:p>
    <w:p w14:paraId="35BE86DD" w14:textId="77777777" w:rsidR="00E343A2" w:rsidRDefault="00C92B61">
      <w:pPr>
        <w:spacing w:after="120"/>
      </w:pPr>
      <w:r>
        <w:t>This policy is not a technical manual or a procedural checklist. It sets the strategic direction and mandatory requirements for information security. Detailed implementation guidance is provided through the supporting policies, standards, and processes referenced in Section 4.</w:t>
      </w:r>
    </w:p>
    <w:p w14:paraId="6948A7EC" w14:textId="77777777" w:rsidR="00E343A2" w:rsidRDefault="00C92B61">
      <w:pPr>
        <w:pStyle w:val="Heading2"/>
        <w:spacing w:after="120"/>
      </w:pPr>
      <w:bookmarkStart w:id="3" w:name="_Toc223774520"/>
      <w:r>
        <w:t>1.2 Purpose</w:t>
      </w:r>
      <w:bookmarkEnd w:id="3"/>
    </w:p>
    <w:p w14:paraId="235EE832" w14:textId="77777777" w:rsidR="00E343A2" w:rsidRDefault="00C92B61">
      <w:pPr>
        <w:spacing w:after="120"/>
      </w:pPr>
      <w:r>
        <w:t>The purpose of this policy is to:</w:t>
      </w:r>
    </w:p>
    <w:p w14:paraId="0AFE8961" w14:textId="77777777" w:rsidR="00E343A2" w:rsidRDefault="00C92B61">
      <w:pPr>
        <w:pStyle w:val="ListParagraph"/>
        <w:numPr>
          <w:ilvl w:val="0"/>
          <w:numId w:val="2"/>
        </w:numPr>
        <w:spacing w:after="60"/>
      </w:pPr>
      <w:r>
        <w:t>Define [Organisation Name]’s commitment to protecting information assets from unauthorised access, disclosure, modification, destruction, or disruption.</w:t>
      </w:r>
    </w:p>
    <w:p w14:paraId="61E8FF17" w14:textId="77777777" w:rsidR="00E343A2" w:rsidRDefault="00C92B61">
      <w:pPr>
        <w:pStyle w:val="ListParagraph"/>
        <w:numPr>
          <w:ilvl w:val="0"/>
          <w:numId w:val="2"/>
        </w:numPr>
        <w:spacing w:after="60"/>
      </w:pPr>
      <w:r>
        <w:t>Establish clear accountability and ownership for information security across the organisation.</w:t>
      </w:r>
    </w:p>
    <w:p w14:paraId="428EFFAE" w14:textId="77777777" w:rsidR="00E343A2" w:rsidRDefault="00C92B61">
      <w:pPr>
        <w:pStyle w:val="ListParagraph"/>
        <w:numPr>
          <w:ilvl w:val="0"/>
          <w:numId w:val="2"/>
        </w:numPr>
        <w:spacing w:after="60"/>
      </w:pPr>
      <w:r>
        <w:t>Set the minimum security requirements that all personnel, contractors, and third parties must follow when accessing, handling, or processing [Organisation Name]’s information.</w:t>
      </w:r>
    </w:p>
    <w:p w14:paraId="02F38663" w14:textId="77777777" w:rsidR="00E343A2" w:rsidRDefault="00C92B61">
      <w:pPr>
        <w:pStyle w:val="ListParagraph"/>
        <w:numPr>
          <w:ilvl w:val="0"/>
          <w:numId w:val="2"/>
        </w:numPr>
        <w:spacing w:after="60"/>
      </w:pPr>
      <w:r>
        <w:t>Provide the foundation for a coherent set of supporting policies, standards, and procedures that collectively form the information security programme.</w:t>
      </w:r>
    </w:p>
    <w:p w14:paraId="53774514" w14:textId="77777777" w:rsidR="00E343A2" w:rsidRDefault="00C92B61">
      <w:pPr>
        <w:pStyle w:val="ListParagraph"/>
        <w:numPr>
          <w:ilvl w:val="0"/>
          <w:numId w:val="2"/>
        </w:numPr>
        <w:spacing w:after="60"/>
      </w:pPr>
      <w:r>
        <w:t>Ensure [Organisation Name] can demonstrate due diligence and due care in the protection of sensitive data, in support of regulatory compliance, contractual commitments, and customer trust.</w:t>
      </w:r>
    </w:p>
    <w:p w14:paraId="21A1E431" w14:textId="77777777" w:rsidR="00E343A2" w:rsidRDefault="00C92B61">
      <w:pPr>
        <w:pStyle w:val="ListParagraph"/>
        <w:numPr>
          <w:ilvl w:val="0"/>
          <w:numId w:val="2"/>
        </w:numPr>
        <w:spacing w:after="60"/>
      </w:pPr>
      <w:r>
        <w:t>Enable the organisation to identify, assess, and manage information security risks in a consistent and repeatable manner.</w:t>
      </w:r>
    </w:p>
    <w:p w14:paraId="5ABBE0B3" w14:textId="77777777" w:rsidR="00E343A2" w:rsidRDefault="00C92B61">
      <w:pPr>
        <w:pStyle w:val="Heading2"/>
        <w:spacing w:after="120"/>
      </w:pPr>
      <w:bookmarkStart w:id="4" w:name="_Toc223774521"/>
      <w:r>
        <w:t>1.3 Policy Statement</w:t>
      </w:r>
      <w:bookmarkEnd w:id="4"/>
    </w:p>
    <w:p w14:paraId="74A81601" w14:textId="77777777" w:rsidR="00E343A2" w:rsidRDefault="00C92B61">
      <w:pPr>
        <w:spacing w:after="120"/>
      </w:pPr>
      <w:r>
        <w:t>[Organisation Name] is committed to protecting all information assets under its custody or control, regardless of format or location. The organisation will:</w:t>
      </w:r>
    </w:p>
    <w:p w14:paraId="6F61228A" w14:textId="77777777" w:rsidR="00E343A2" w:rsidRDefault="00C92B61">
      <w:pPr>
        <w:pStyle w:val="ListParagraph"/>
        <w:numPr>
          <w:ilvl w:val="0"/>
          <w:numId w:val="2"/>
        </w:numPr>
        <w:spacing w:after="60"/>
      </w:pPr>
      <w:r>
        <w:t>Protect the confidentiality of sensitive business information, customer data, intellectual property, and employee records against unauthorised access or disclosure.</w:t>
      </w:r>
    </w:p>
    <w:p w14:paraId="7C7703D6" w14:textId="77777777" w:rsidR="00E343A2" w:rsidRDefault="00C92B61">
      <w:pPr>
        <w:pStyle w:val="ListParagraph"/>
        <w:numPr>
          <w:ilvl w:val="0"/>
          <w:numId w:val="2"/>
        </w:numPr>
        <w:spacing w:after="60"/>
      </w:pPr>
      <w:r>
        <w:t>Maintain the integrity of information by safeguarding it against unauthorised or accidental modification, ensuring that data remains accurate, complete, and trustworthy.</w:t>
      </w:r>
    </w:p>
    <w:p w14:paraId="7CDB24BF" w14:textId="77777777" w:rsidR="00E343A2" w:rsidRDefault="00C92B61">
      <w:pPr>
        <w:pStyle w:val="ListParagraph"/>
        <w:numPr>
          <w:ilvl w:val="0"/>
          <w:numId w:val="2"/>
        </w:numPr>
        <w:spacing w:after="60"/>
      </w:pPr>
      <w:r>
        <w:t>Ensure the availability of information systems and data so that authorised personnel can access the resources they need to perform their duties without unreasonable disruption.</w:t>
      </w:r>
    </w:p>
    <w:p w14:paraId="7E1DA4E6" w14:textId="77777777" w:rsidR="00E343A2" w:rsidRDefault="00C92B61">
      <w:pPr>
        <w:pStyle w:val="ListParagraph"/>
        <w:numPr>
          <w:ilvl w:val="0"/>
          <w:numId w:val="2"/>
        </w:numPr>
        <w:spacing w:after="60"/>
      </w:pPr>
      <w:r>
        <w:t>Manage information security risks through a systematic process of identification, assessment, treatment, and ongoing monitoring, commensurate with the sensitivity and criticality of the assets involved.</w:t>
      </w:r>
    </w:p>
    <w:p w14:paraId="524C12F3" w14:textId="77777777" w:rsidR="00E343A2" w:rsidRDefault="00C92B61">
      <w:pPr>
        <w:pStyle w:val="ListParagraph"/>
        <w:numPr>
          <w:ilvl w:val="0"/>
          <w:numId w:val="2"/>
        </w:numPr>
        <w:spacing w:after="60"/>
      </w:pPr>
      <w:r>
        <w:lastRenderedPageBreak/>
        <w:t>Comply with all applicable laws, regulations, and contractual obligations relating to information security and data protection.</w:t>
      </w:r>
    </w:p>
    <w:p w14:paraId="4B7FD6CF" w14:textId="77777777" w:rsidR="00E343A2" w:rsidRDefault="00C92B61">
      <w:pPr>
        <w:pStyle w:val="ListParagraph"/>
        <w:numPr>
          <w:ilvl w:val="0"/>
          <w:numId w:val="2"/>
        </w:numPr>
        <w:spacing w:after="60"/>
      </w:pPr>
      <w:r>
        <w:t>Promote a culture of security awareness where all personnel understand their individual responsibilities for protecting information and are equipped with the knowledge to do so.</w:t>
      </w:r>
    </w:p>
    <w:p w14:paraId="02609793" w14:textId="77777777" w:rsidR="00E343A2" w:rsidRDefault="00C92B61">
      <w:pPr>
        <w:pStyle w:val="ListParagraph"/>
        <w:numPr>
          <w:ilvl w:val="0"/>
          <w:numId w:val="2"/>
        </w:numPr>
        <w:spacing w:after="60"/>
      </w:pPr>
      <w:r>
        <w:t>Continuously improve the information security programme by measuring its effectiveness, learning from security events, and adapting to changes in the threat environment, business operations, and technology landscape.</w:t>
      </w:r>
    </w:p>
    <w:p w14:paraId="4EA383BF" w14:textId="77777777" w:rsidR="00E343A2" w:rsidRDefault="00C92B61">
      <w:pPr>
        <w:spacing w:after="120"/>
      </w:pPr>
      <w:r>
        <w:t>This policy applies to all information owned, leased, or managed by [Organisation Name], including information processed or stored by third parties on the organisation’s behalf.</w:t>
      </w:r>
    </w:p>
    <w:p w14:paraId="720209B5" w14:textId="77777777" w:rsidR="00E343A2" w:rsidRDefault="00C92B61">
      <w:pPr>
        <w:pStyle w:val="Heading1"/>
        <w:spacing w:after="120"/>
      </w:pPr>
      <w:bookmarkStart w:id="5" w:name="_Toc223774522"/>
      <w:r>
        <w:t>2. Scope</w:t>
      </w:r>
      <w:bookmarkEnd w:id="5"/>
    </w:p>
    <w:p w14:paraId="533B54FF" w14:textId="77777777" w:rsidR="00E343A2" w:rsidRDefault="00C92B61">
      <w:pPr>
        <w:pStyle w:val="Heading2"/>
        <w:spacing w:after="120"/>
      </w:pPr>
      <w:bookmarkStart w:id="6" w:name="_Toc223774523"/>
      <w:r>
        <w:t>2.1 Organisational Scope</w:t>
      </w:r>
      <w:bookmarkEnd w:id="6"/>
    </w:p>
    <w:p w14:paraId="26389860" w14:textId="77777777" w:rsidR="00E343A2" w:rsidRDefault="00C92B61">
      <w:pPr>
        <w:spacing w:after="120"/>
      </w:pPr>
      <w:r>
        <w:t>This policy applies to:</w:t>
      </w:r>
    </w:p>
    <w:p w14:paraId="643A5744" w14:textId="77777777" w:rsidR="00E343A2" w:rsidRDefault="00C92B61">
      <w:pPr>
        <w:pStyle w:val="ListParagraph"/>
        <w:numPr>
          <w:ilvl w:val="0"/>
          <w:numId w:val="2"/>
        </w:numPr>
        <w:spacing w:after="60"/>
      </w:pPr>
      <w:r>
        <w:t>All employees of [Organisation Name], whether full-time, part-time, or temporary.</w:t>
      </w:r>
    </w:p>
    <w:p w14:paraId="2D32B4FB" w14:textId="77777777" w:rsidR="00E343A2" w:rsidRDefault="00C92B61">
      <w:pPr>
        <w:pStyle w:val="ListParagraph"/>
        <w:numPr>
          <w:ilvl w:val="0"/>
          <w:numId w:val="2"/>
        </w:numPr>
        <w:spacing w:after="60"/>
      </w:pPr>
      <w:r>
        <w:t>All contractors, consultants, and freelancers engaged by [Organisation Name] who have access to organisational information or systems.</w:t>
      </w:r>
    </w:p>
    <w:p w14:paraId="0D55BC88" w14:textId="77777777" w:rsidR="00E343A2" w:rsidRDefault="00C92B61">
      <w:pPr>
        <w:pStyle w:val="ListParagraph"/>
        <w:numPr>
          <w:ilvl w:val="0"/>
          <w:numId w:val="2"/>
        </w:numPr>
        <w:spacing w:after="60"/>
      </w:pPr>
      <w:r>
        <w:t>All members of the board of directors, executive leadership, and senior management.</w:t>
      </w:r>
    </w:p>
    <w:p w14:paraId="2D2E5B7D" w14:textId="77777777" w:rsidR="00E343A2" w:rsidRDefault="00C92B61">
      <w:pPr>
        <w:pStyle w:val="ListParagraph"/>
        <w:numPr>
          <w:ilvl w:val="0"/>
          <w:numId w:val="2"/>
        </w:numPr>
        <w:spacing w:after="60"/>
      </w:pPr>
      <w:r>
        <w:t>Third-party service providers, vendors, and partners who process, store, transmit, or have access to [Organisation Name]’s information or information systems.</w:t>
      </w:r>
    </w:p>
    <w:p w14:paraId="66789915" w14:textId="77777777" w:rsidR="00E343A2" w:rsidRDefault="00C92B61">
      <w:pPr>
        <w:pStyle w:val="ListParagraph"/>
        <w:numPr>
          <w:ilvl w:val="0"/>
          <w:numId w:val="2"/>
        </w:numPr>
        <w:spacing w:after="60"/>
      </w:pPr>
      <w:r>
        <w:t>Any other individual or entity granted access to [Organisation Name]’s information assets, network, or facilities.</w:t>
      </w:r>
    </w:p>
    <w:p w14:paraId="3B95B031" w14:textId="77777777" w:rsidR="00E343A2" w:rsidRDefault="00C92B61">
      <w:pPr>
        <w:spacing w:after="120"/>
      </w:pPr>
      <w:r>
        <w:t>Where third parties are subject to this policy, the applicable requirements will be communicated through contractual agreements, service-level agreements, or data processing agreements as appropriate.</w:t>
      </w:r>
    </w:p>
    <w:p w14:paraId="78952169" w14:textId="77777777" w:rsidR="00E343A2" w:rsidRDefault="00C92B61">
      <w:pPr>
        <w:pStyle w:val="Heading2"/>
        <w:spacing w:after="120"/>
      </w:pPr>
      <w:bookmarkStart w:id="7" w:name="_Toc223774524"/>
      <w:r>
        <w:t>2.2 Information and Systems Scope</w:t>
      </w:r>
      <w:bookmarkEnd w:id="7"/>
    </w:p>
    <w:p w14:paraId="0C2FC2A4" w14:textId="77777777" w:rsidR="00E343A2" w:rsidRDefault="00C92B61">
      <w:pPr>
        <w:spacing w:after="120"/>
      </w:pPr>
      <w:r>
        <w:t>This policy covers all information assets owned, operated, or managed by [Organisation Name], including but not limited to:</w:t>
      </w:r>
    </w:p>
    <w:p w14:paraId="1F4ACD0B" w14:textId="77777777" w:rsidR="00E343A2" w:rsidRDefault="00C92B61">
      <w:pPr>
        <w:spacing w:before="240" w:after="80"/>
      </w:pPr>
      <w:r>
        <w:rPr>
          <w:b/>
          <w:bCs/>
        </w:rPr>
        <w:t>Information Assets</w:t>
      </w:r>
    </w:p>
    <w:p w14:paraId="13A8F312" w14:textId="77777777" w:rsidR="00E343A2" w:rsidRDefault="00C92B61">
      <w:pPr>
        <w:pStyle w:val="ListParagraph"/>
        <w:numPr>
          <w:ilvl w:val="0"/>
          <w:numId w:val="2"/>
        </w:numPr>
        <w:spacing w:after="60"/>
      </w:pPr>
      <w:r>
        <w:t>Customer data, including personal data, financial information, and transactional records.</w:t>
      </w:r>
    </w:p>
    <w:p w14:paraId="5381A55F" w14:textId="77777777" w:rsidR="00E343A2" w:rsidRDefault="00C92B61">
      <w:pPr>
        <w:pStyle w:val="ListParagraph"/>
        <w:numPr>
          <w:ilvl w:val="0"/>
          <w:numId w:val="2"/>
        </w:numPr>
        <w:spacing w:after="60"/>
      </w:pPr>
      <w:r>
        <w:t>Employee and human resources records.</w:t>
      </w:r>
    </w:p>
    <w:p w14:paraId="2FB21151" w14:textId="77777777" w:rsidR="00E343A2" w:rsidRDefault="00C92B61">
      <w:pPr>
        <w:pStyle w:val="ListParagraph"/>
        <w:numPr>
          <w:ilvl w:val="0"/>
          <w:numId w:val="2"/>
        </w:numPr>
        <w:spacing w:after="60"/>
      </w:pPr>
      <w:r>
        <w:t>Intellectual property, trade secrets, proprietary methodologies, and source code.</w:t>
      </w:r>
    </w:p>
    <w:p w14:paraId="5D4F282A" w14:textId="77777777" w:rsidR="00E343A2" w:rsidRDefault="00C92B61">
      <w:pPr>
        <w:pStyle w:val="ListParagraph"/>
        <w:numPr>
          <w:ilvl w:val="0"/>
          <w:numId w:val="2"/>
        </w:numPr>
        <w:spacing w:after="60"/>
      </w:pPr>
      <w:r>
        <w:t>Financial records, forecasts, and strategic plans.</w:t>
      </w:r>
    </w:p>
    <w:p w14:paraId="40C4C7FF" w14:textId="77777777" w:rsidR="00E343A2" w:rsidRDefault="00C92B61">
      <w:pPr>
        <w:pStyle w:val="ListParagraph"/>
        <w:numPr>
          <w:ilvl w:val="0"/>
          <w:numId w:val="2"/>
        </w:numPr>
        <w:spacing w:after="60"/>
      </w:pPr>
      <w:r>
        <w:t>Contracts, legal documents, and regulatory correspondence.</w:t>
      </w:r>
    </w:p>
    <w:p w14:paraId="58395B53" w14:textId="77777777" w:rsidR="00E343A2" w:rsidRDefault="00C92B61">
      <w:pPr>
        <w:pStyle w:val="ListParagraph"/>
        <w:numPr>
          <w:ilvl w:val="0"/>
          <w:numId w:val="2"/>
        </w:numPr>
        <w:spacing w:after="60"/>
      </w:pPr>
      <w:r>
        <w:t>Marketing materials, pricing data, and competitive intelligence.</w:t>
      </w:r>
    </w:p>
    <w:p w14:paraId="2B716941" w14:textId="77777777" w:rsidR="00E343A2" w:rsidRDefault="00C92B61">
      <w:pPr>
        <w:pStyle w:val="ListParagraph"/>
        <w:numPr>
          <w:ilvl w:val="0"/>
          <w:numId w:val="2"/>
        </w:numPr>
        <w:spacing w:after="60"/>
      </w:pPr>
      <w:r>
        <w:t>Operational data, including logs, configurations, and monitoring outputs.</w:t>
      </w:r>
    </w:p>
    <w:p w14:paraId="38DF9DE2" w14:textId="77777777" w:rsidR="00E343A2" w:rsidRDefault="00C92B61">
      <w:pPr>
        <w:spacing w:before="240" w:after="80"/>
      </w:pPr>
      <w:r>
        <w:rPr>
          <w:b/>
          <w:bCs/>
        </w:rPr>
        <w:t>Technology Assets</w:t>
      </w:r>
    </w:p>
    <w:p w14:paraId="75B8B493" w14:textId="77777777" w:rsidR="00E343A2" w:rsidRDefault="00C92B61">
      <w:pPr>
        <w:pStyle w:val="ListParagraph"/>
        <w:numPr>
          <w:ilvl w:val="0"/>
          <w:numId w:val="2"/>
        </w:numPr>
        <w:spacing w:after="60"/>
      </w:pPr>
      <w:r>
        <w:t>Servers, workstations, laptops, mobile devices, and removable media (whether owned by [Organisation Name] or used under bring-your-own-device arrangements).</w:t>
      </w:r>
    </w:p>
    <w:p w14:paraId="49F46490" w14:textId="77777777" w:rsidR="00E343A2" w:rsidRDefault="00C92B61">
      <w:pPr>
        <w:pStyle w:val="ListParagraph"/>
        <w:numPr>
          <w:ilvl w:val="0"/>
          <w:numId w:val="2"/>
        </w:numPr>
        <w:spacing w:after="60"/>
      </w:pPr>
      <w:r>
        <w:lastRenderedPageBreak/>
        <w:t>Cloud platforms, software-as-a-service applications, and infrastructure-as-a-service environments.</w:t>
      </w:r>
    </w:p>
    <w:p w14:paraId="3FC2B736" w14:textId="77777777" w:rsidR="00E343A2" w:rsidRDefault="00C92B61">
      <w:pPr>
        <w:pStyle w:val="ListParagraph"/>
        <w:numPr>
          <w:ilvl w:val="0"/>
          <w:numId w:val="2"/>
        </w:numPr>
        <w:spacing w:after="60"/>
      </w:pPr>
      <w:r>
        <w:t>Network infrastructure, including firewalls, routers, switches, wireless access points, and VPN concentrators.</w:t>
      </w:r>
    </w:p>
    <w:p w14:paraId="2BFB76B9" w14:textId="77777777" w:rsidR="00E343A2" w:rsidRDefault="00C92B61">
      <w:pPr>
        <w:pStyle w:val="ListParagraph"/>
        <w:numPr>
          <w:ilvl w:val="0"/>
          <w:numId w:val="2"/>
        </w:numPr>
        <w:spacing w:after="60"/>
      </w:pPr>
      <w:r>
        <w:t>Email systems, collaboration platforms, and file-sharing services.</w:t>
      </w:r>
    </w:p>
    <w:p w14:paraId="69066475" w14:textId="77777777" w:rsidR="00E343A2" w:rsidRDefault="00C92B61">
      <w:pPr>
        <w:pStyle w:val="ListParagraph"/>
        <w:numPr>
          <w:ilvl w:val="0"/>
          <w:numId w:val="2"/>
        </w:numPr>
        <w:spacing w:after="60"/>
      </w:pPr>
      <w:r>
        <w:t>Development and testing environments, continuous integration/continuous delivery pipelines, and code repositories.</w:t>
      </w:r>
    </w:p>
    <w:p w14:paraId="3548C0C2" w14:textId="77777777" w:rsidR="00E343A2" w:rsidRDefault="00C92B61">
      <w:pPr>
        <w:pStyle w:val="ListParagraph"/>
        <w:numPr>
          <w:ilvl w:val="0"/>
          <w:numId w:val="2"/>
        </w:numPr>
        <w:spacing w:after="60"/>
      </w:pPr>
      <w:r>
        <w:t>Physical security systems, including access control systems, surveillance equipment, and alarm systems.</w:t>
      </w:r>
    </w:p>
    <w:p w14:paraId="4317ADAA" w14:textId="77777777" w:rsidR="00E343A2" w:rsidRDefault="00C92B61">
      <w:pPr>
        <w:spacing w:before="240" w:after="80"/>
      </w:pPr>
      <w:r>
        <w:rPr>
          <w:b/>
          <w:bCs/>
        </w:rPr>
        <w:t>Physical Assets</w:t>
      </w:r>
    </w:p>
    <w:p w14:paraId="7E6E2EC4" w14:textId="77777777" w:rsidR="00E343A2" w:rsidRDefault="00C92B61">
      <w:pPr>
        <w:pStyle w:val="ListParagraph"/>
        <w:numPr>
          <w:ilvl w:val="0"/>
          <w:numId w:val="2"/>
        </w:numPr>
        <w:spacing w:after="60"/>
      </w:pPr>
      <w:r>
        <w:t>Office premises, data centres, server rooms, and telecommunications closets.</w:t>
      </w:r>
    </w:p>
    <w:p w14:paraId="64051780" w14:textId="77777777" w:rsidR="00E343A2" w:rsidRDefault="00C92B61">
      <w:pPr>
        <w:pStyle w:val="ListParagraph"/>
        <w:numPr>
          <w:ilvl w:val="0"/>
          <w:numId w:val="2"/>
        </w:numPr>
        <w:spacing w:after="60"/>
      </w:pPr>
      <w:r>
        <w:t>Physical records, printed documents, and removable storage media.</w:t>
      </w:r>
    </w:p>
    <w:p w14:paraId="326384E8" w14:textId="77777777" w:rsidR="00E343A2" w:rsidRDefault="00C92B61">
      <w:pPr>
        <w:spacing w:after="120"/>
      </w:pPr>
      <w:r>
        <w:t>This policy applies to these assets regardless of their physical location, including assets hosted on-premises, in cloud environments, at third-party facilities, or accessed remotely.</w:t>
      </w:r>
    </w:p>
    <w:p w14:paraId="2EEE9857" w14:textId="77777777" w:rsidR="00E343A2" w:rsidRDefault="00C92B61">
      <w:pPr>
        <w:pStyle w:val="Heading1"/>
        <w:spacing w:after="120"/>
      </w:pPr>
      <w:bookmarkStart w:id="8" w:name="_Toc223774525"/>
      <w:r>
        <w:t>3. Definitions and Terminology</w:t>
      </w:r>
      <w:bookmarkEnd w:id="8"/>
    </w:p>
    <w:p w14:paraId="12571634" w14:textId="77777777" w:rsidR="00E343A2" w:rsidRDefault="00C92B61">
      <w:pPr>
        <w:pStyle w:val="Heading2"/>
        <w:spacing w:after="120"/>
      </w:pPr>
      <w:bookmarkStart w:id="9" w:name="_Toc223774526"/>
      <w:r>
        <w:t>3.1 Core Security Concepts</w:t>
      </w:r>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E343A2" w14:paraId="4F69E6A2" w14:textId="77777777">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31FB7F24" w14:textId="77777777" w:rsidR="00E343A2" w:rsidRDefault="00C92B61">
            <w:r>
              <w:rPr>
                <w:b/>
                <w:bCs/>
                <w:color w:val="FFFFFF"/>
                <w:sz w:val="20"/>
                <w:szCs w:val="20"/>
              </w:rPr>
              <w:t>Term</w:t>
            </w:r>
          </w:p>
        </w:tc>
        <w:tc>
          <w:tcPr>
            <w:tcW w:w="69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18494F0A" w14:textId="77777777" w:rsidR="00E343A2" w:rsidRDefault="00C92B61">
            <w:r>
              <w:rPr>
                <w:b/>
                <w:bCs/>
                <w:color w:val="FFFFFF"/>
                <w:sz w:val="20"/>
                <w:szCs w:val="20"/>
              </w:rPr>
              <w:t>Definition</w:t>
            </w:r>
          </w:p>
        </w:tc>
      </w:tr>
      <w:tr w:rsidR="00E343A2" w14:paraId="2F2ECB91"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CC1B0F1" w14:textId="77777777" w:rsidR="00E343A2" w:rsidRDefault="00C92B61">
            <w:r>
              <w:rPr>
                <w:b/>
                <w:bCs/>
                <w:sz w:val="20"/>
                <w:szCs w:val="20"/>
              </w:rPr>
              <w:t>Confidentiality</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DADCA18" w14:textId="77777777" w:rsidR="00E343A2" w:rsidRDefault="00C92B61">
            <w:r>
              <w:rPr>
                <w:sz w:val="20"/>
                <w:szCs w:val="20"/>
              </w:rPr>
              <w:t>The property that information is not made available or disclosed to unauthorised individuals, entities, or processes.</w:t>
            </w:r>
          </w:p>
        </w:tc>
      </w:tr>
      <w:tr w:rsidR="00E343A2" w14:paraId="323E8210"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1445324" w14:textId="77777777" w:rsidR="00E343A2" w:rsidRDefault="00C92B61">
            <w:r>
              <w:rPr>
                <w:b/>
                <w:bCs/>
                <w:sz w:val="20"/>
                <w:szCs w:val="20"/>
              </w:rPr>
              <w:t>Integrity</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5366146" w14:textId="77777777" w:rsidR="00E343A2" w:rsidRDefault="00C92B61">
            <w:r>
              <w:rPr>
                <w:sz w:val="20"/>
                <w:szCs w:val="20"/>
              </w:rPr>
              <w:t>The property of accuracy and completeness of information. Information has integrity when it has not been altered in an unauthorised or unexpected manner.</w:t>
            </w:r>
          </w:p>
        </w:tc>
      </w:tr>
      <w:tr w:rsidR="00E343A2" w14:paraId="04AAE7AE"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3106C2B" w14:textId="77777777" w:rsidR="00E343A2" w:rsidRDefault="00C92B61">
            <w:r>
              <w:rPr>
                <w:b/>
                <w:bCs/>
                <w:sz w:val="20"/>
                <w:szCs w:val="20"/>
              </w:rPr>
              <w:t>Availability</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812649E" w14:textId="77777777" w:rsidR="00E343A2" w:rsidRDefault="00C92B61">
            <w:r>
              <w:rPr>
                <w:sz w:val="20"/>
                <w:szCs w:val="20"/>
              </w:rPr>
              <w:t>The property of being accessible and usable upon demand by an authorised entity.</w:t>
            </w:r>
          </w:p>
        </w:tc>
      </w:tr>
      <w:tr w:rsidR="00E343A2" w14:paraId="1B8E2D74"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B86AF5E" w14:textId="77777777" w:rsidR="00E343A2" w:rsidRDefault="00C92B61">
            <w:r>
              <w:rPr>
                <w:b/>
                <w:bCs/>
                <w:sz w:val="20"/>
                <w:szCs w:val="20"/>
              </w:rPr>
              <w:t>Information Asset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902629E" w14:textId="77777777" w:rsidR="00E343A2" w:rsidRDefault="00C92B61">
            <w:r>
              <w:rPr>
                <w:sz w:val="20"/>
                <w:szCs w:val="20"/>
              </w:rPr>
              <w:t>Any data, system, process, or resource that has value to the organisation and requires protection. This includes digital data, physical records, software, hardware, and intellectual property.</w:t>
            </w:r>
          </w:p>
        </w:tc>
      </w:tr>
      <w:tr w:rsidR="00E343A2" w14:paraId="44C99AD8"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8727DC1" w14:textId="77777777" w:rsidR="00E343A2" w:rsidRDefault="00C92B61">
            <w:r>
              <w:rPr>
                <w:b/>
                <w:bCs/>
                <w:sz w:val="20"/>
                <w:szCs w:val="20"/>
              </w:rPr>
              <w:t>Risk</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B4F1AF3" w14:textId="77777777" w:rsidR="00E343A2" w:rsidRDefault="00C92B61">
            <w:r>
              <w:rPr>
                <w:sz w:val="20"/>
                <w:szCs w:val="20"/>
              </w:rPr>
              <w:t>The effect of uncertainty on objectives, expressed as a combination of the likelihood of an event and its consequences.</w:t>
            </w:r>
          </w:p>
        </w:tc>
      </w:tr>
      <w:tr w:rsidR="00E343A2" w14:paraId="169D3062"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5461DA6" w14:textId="77777777" w:rsidR="00E343A2" w:rsidRDefault="00C92B61">
            <w:r>
              <w:rPr>
                <w:b/>
                <w:bCs/>
                <w:sz w:val="20"/>
                <w:szCs w:val="20"/>
              </w:rPr>
              <w:t>Threat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DEC203A" w14:textId="77777777" w:rsidR="00E343A2" w:rsidRDefault="00C92B61">
            <w:r>
              <w:rPr>
                <w:sz w:val="20"/>
                <w:szCs w:val="20"/>
              </w:rPr>
              <w:t>A potential cause of an unwanted incident that may result in harm to an organisation or its information assets. Threats may be natural, environmental, or human (deliberate or accidental).</w:t>
            </w:r>
          </w:p>
        </w:tc>
      </w:tr>
      <w:tr w:rsidR="00E343A2" w14:paraId="4B92F8F4"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755D4E1" w14:textId="77777777" w:rsidR="00E343A2" w:rsidRDefault="00C92B61">
            <w:r>
              <w:rPr>
                <w:b/>
                <w:bCs/>
                <w:sz w:val="20"/>
                <w:szCs w:val="20"/>
              </w:rPr>
              <w:t>Vulnerability</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2D474D6" w14:textId="77777777" w:rsidR="00E343A2" w:rsidRDefault="00C92B61">
            <w:r>
              <w:rPr>
                <w:sz w:val="20"/>
                <w:szCs w:val="20"/>
              </w:rPr>
              <w:t>A weakness in an asset or control that can be exploited by one or more threats. Vulnerabilities may exist in technology, processes, or people.</w:t>
            </w:r>
          </w:p>
        </w:tc>
      </w:tr>
      <w:tr w:rsidR="00E343A2" w14:paraId="24015447"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0657FDB" w14:textId="77777777" w:rsidR="00E343A2" w:rsidRDefault="00C92B61">
            <w:r>
              <w:rPr>
                <w:b/>
                <w:bCs/>
                <w:sz w:val="20"/>
                <w:szCs w:val="20"/>
              </w:rPr>
              <w:t>Control</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0E6DEE2" w14:textId="77777777" w:rsidR="00E343A2" w:rsidRDefault="00C92B61">
            <w:r>
              <w:rPr>
                <w:sz w:val="20"/>
                <w:szCs w:val="20"/>
              </w:rPr>
              <w:t>A measure that modifies risk. Controls include policies, procedures, guidelines, practices, or organisational structures that can be administrative, technical, management, or legal in nature.</w:t>
            </w:r>
          </w:p>
        </w:tc>
      </w:tr>
      <w:tr w:rsidR="00E343A2" w14:paraId="2BC6EF27"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20AE8E7" w14:textId="77777777" w:rsidR="00E343A2" w:rsidRDefault="00C92B61">
            <w:r>
              <w:rPr>
                <w:b/>
                <w:bCs/>
                <w:sz w:val="20"/>
                <w:szCs w:val="20"/>
              </w:rPr>
              <w:t>Personal Data</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795E033" w14:textId="77777777" w:rsidR="00E343A2" w:rsidRDefault="00C92B61">
            <w:r>
              <w:rPr>
                <w:sz w:val="20"/>
                <w:szCs w:val="20"/>
              </w:rPr>
              <w:t>Any information relating to an identified or identifiable natural person, as defined by applicable data protection legislation.</w:t>
            </w:r>
          </w:p>
        </w:tc>
      </w:tr>
      <w:tr w:rsidR="00E343A2" w14:paraId="210930DC"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9D170DB" w14:textId="77777777" w:rsidR="00E343A2" w:rsidRDefault="00C92B61">
            <w:r>
              <w:rPr>
                <w:b/>
                <w:bCs/>
                <w:sz w:val="20"/>
                <w:szCs w:val="20"/>
              </w:rPr>
              <w:t>Security Incident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2E33230" w14:textId="77777777" w:rsidR="00E343A2" w:rsidRDefault="00C92B61">
            <w:r>
              <w:rPr>
                <w:sz w:val="20"/>
                <w:szCs w:val="20"/>
              </w:rPr>
              <w:t>A single or series of unwanted or unexpected information security events that have a significant probability of compromising business operations or threatening information security.</w:t>
            </w:r>
          </w:p>
        </w:tc>
      </w:tr>
      <w:tr w:rsidR="00E343A2" w14:paraId="27E9422D"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8A41E18" w14:textId="77777777" w:rsidR="00E343A2" w:rsidRDefault="00C92B61">
            <w:r>
              <w:rPr>
                <w:b/>
                <w:bCs/>
                <w:sz w:val="20"/>
                <w:szCs w:val="20"/>
              </w:rPr>
              <w:lastRenderedPageBreak/>
              <w:t>Classification</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B236512" w14:textId="77777777" w:rsidR="00E343A2" w:rsidRDefault="00C92B61">
            <w:r>
              <w:rPr>
                <w:sz w:val="20"/>
                <w:szCs w:val="20"/>
              </w:rPr>
              <w:t>The process of assigning a level of sensitivity to information based on the potential impact of its unauthorised disclosure, modification, or loss.</w:t>
            </w:r>
          </w:p>
        </w:tc>
      </w:tr>
      <w:tr w:rsidR="00E343A2" w14:paraId="4BB64379"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A9C7BA2" w14:textId="77777777" w:rsidR="00E343A2" w:rsidRDefault="00C92B61">
            <w:r>
              <w:rPr>
                <w:b/>
                <w:bCs/>
                <w:sz w:val="20"/>
                <w:szCs w:val="20"/>
              </w:rPr>
              <w:t>Least Privilege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03FD40A" w14:textId="77777777" w:rsidR="00E343A2" w:rsidRDefault="00C92B61">
            <w:r>
              <w:rPr>
                <w:sz w:val="20"/>
                <w:szCs w:val="20"/>
              </w:rPr>
              <w:t>The principle of granting users, processes, and systems only the minimum level of access or permissions necessary to perform their authorised functions.</w:t>
            </w:r>
          </w:p>
        </w:tc>
      </w:tr>
    </w:tbl>
    <w:p w14:paraId="2A474982" w14:textId="77777777" w:rsidR="00E343A2" w:rsidRDefault="00C92B61">
      <w:pPr>
        <w:pStyle w:val="Heading1"/>
        <w:spacing w:after="120"/>
      </w:pPr>
      <w:bookmarkStart w:id="10" w:name="_Toc223774527"/>
      <w:r>
        <w:t>4. Related Documents</w:t>
      </w:r>
      <w:bookmarkEnd w:id="10"/>
    </w:p>
    <w:p w14:paraId="0BDBBDD2" w14:textId="77777777" w:rsidR="00E343A2" w:rsidRDefault="00C92B61">
      <w:pPr>
        <w:pStyle w:val="Heading2"/>
        <w:spacing w:after="120"/>
      </w:pPr>
      <w:bookmarkStart w:id="11" w:name="_Toc223774528"/>
      <w:r>
        <w:t>4.1 Supporting Policies</w:t>
      </w:r>
      <w:bookmarkEnd w:id="1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9"/>
        <w:gridCol w:w="3041"/>
        <w:gridCol w:w="4760"/>
      </w:tblGrid>
      <w:tr w:rsidR="00E343A2" w14:paraId="63510377"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80DE09B" w14:textId="77777777" w:rsidR="00E343A2" w:rsidRDefault="00C92B61">
            <w:r>
              <w:rPr>
                <w:b/>
                <w:bCs/>
                <w:color w:val="FFFFFF"/>
                <w:sz w:val="20"/>
                <w:szCs w:val="20"/>
              </w:rPr>
              <w:t>Document ID</w:t>
            </w:r>
          </w:p>
        </w:tc>
        <w:tc>
          <w:tcPr>
            <w:tcW w:w="3041"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176E6072" w14:textId="77777777" w:rsidR="00E343A2" w:rsidRDefault="00C92B61">
            <w:r>
              <w:rPr>
                <w:b/>
                <w:bCs/>
                <w:color w:val="FFFFFF"/>
                <w:sz w:val="20"/>
                <w:szCs w:val="20"/>
              </w:rPr>
              <w:t>Document Title</w:t>
            </w:r>
          </w:p>
        </w:tc>
        <w:tc>
          <w:tcPr>
            <w:tcW w:w="47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076A97E" w14:textId="77777777" w:rsidR="00E343A2" w:rsidRDefault="00C92B61">
            <w:r>
              <w:rPr>
                <w:b/>
                <w:bCs/>
                <w:color w:val="FFFFFF"/>
                <w:sz w:val="20"/>
                <w:szCs w:val="20"/>
              </w:rPr>
              <w:t>Description</w:t>
            </w:r>
          </w:p>
        </w:tc>
      </w:tr>
      <w:tr w:rsidR="00E343A2" w14:paraId="497D209B"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5FECB04" w14:textId="77777777" w:rsidR="00E343A2" w:rsidRDefault="00C92B61">
            <w:r>
              <w:rPr>
                <w:sz w:val="20"/>
                <w:szCs w:val="20"/>
              </w:rPr>
              <w:t>POL-002</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ABF3525" w14:textId="77777777" w:rsidR="00E343A2" w:rsidRDefault="00C92B61">
            <w:r>
              <w:rPr>
                <w:sz w:val="20"/>
                <w:szCs w:val="20"/>
              </w:rPr>
              <w:t>Acceptable Use Policy</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4667400" w14:textId="77777777" w:rsidR="00E343A2" w:rsidRDefault="00C92B61">
            <w:r>
              <w:rPr>
                <w:sz w:val="20"/>
                <w:szCs w:val="20"/>
              </w:rPr>
              <w:t>Defines acceptable and prohibited uses of organisational information systems, devices, and network resources.</w:t>
            </w:r>
          </w:p>
        </w:tc>
      </w:tr>
      <w:tr w:rsidR="00E343A2" w14:paraId="3B676771"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058B6C5" w14:textId="77777777" w:rsidR="00E343A2" w:rsidRDefault="00C92B61">
            <w:r>
              <w:rPr>
                <w:sz w:val="20"/>
                <w:szCs w:val="20"/>
              </w:rPr>
              <w:t>POL-003</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66882F3" w14:textId="77777777" w:rsidR="00E343A2" w:rsidRDefault="00C92B61">
            <w:r>
              <w:rPr>
                <w:sz w:val="20"/>
                <w:szCs w:val="20"/>
              </w:rPr>
              <w:t>Access Control Policy</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27486E2" w14:textId="77777777" w:rsidR="00E343A2" w:rsidRDefault="00C92B61">
            <w:r>
              <w:rPr>
                <w:sz w:val="20"/>
                <w:szCs w:val="20"/>
              </w:rPr>
              <w:t>Establishes requirements for managing user access to information systems, including authentication, authorisation, and access review.</w:t>
            </w:r>
          </w:p>
        </w:tc>
      </w:tr>
      <w:tr w:rsidR="00E343A2" w14:paraId="0CF352D6"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8F81DA4" w14:textId="77777777" w:rsidR="00E343A2" w:rsidRDefault="00C92B61">
            <w:r>
              <w:rPr>
                <w:sz w:val="20"/>
                <w:szCs w:val="20"/>
              </w:rPr>
              <w:t>POL-004</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195C9E9" w14:textId="77777777" w:rsidR="00E343A2" w:rsidRDefault="00C92B61">
            <w:r>
              <w:rPr>
                <w:sz w:val="20"/>
                <w:szCs w:val="20"/>
              </w:rPr>
              <w:t>Data Classification and Handling Policy</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A6FC55C" w14:textId="77777777" w:rsidR="00E343A2" w:rsidRDefault="00C92B61">
            <w:r>
              <w:rPr>
                <w:sz w:val="20"/>
                <w:szCs w:val="20"/>
              </w:rPr>
              <w:t>Defines classification levels and specifies handling requirements for each level across the information lifecycle.</w:t>
            </w:r>
          </w:p>
        </w:tc>
      </w:tr>
      <w:tr w:rsidR="00E343A2" w14:paraId="0F230CD2"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DBD8B3F" w14:textId="77777777" w:rsidR="00E343A2" w:rsidRDefault="00C92B61">
            <w:r>
              <w:rPr>
                <w:sz w:val="20"/>
                <w:szCs w:val="20"/>
              </w:rPr>
              <w:t>POL-005</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B93CFDF" w14:textId="77777777" w:rsidR="00E343A2" w:rsidRDefault="00C92B61">
            <w:r>
              <w:rPr>
                <w:sz w:val="20"/>
                <w:szCs w:val="20"/>
              </w:rPr>
              <w:t>Password and Authentication Policy</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09A6BB7" w14:textId="77777777" w:rsidR="00E343A2" w:rsidRDefault="00C92B61">
            <w:r>
              <w:rPr>
                <w:sz w:val="20"/>
                <w:szCs w:val="20"/>
              </w:rPr>
              <w:t>Specifies minimum requirements for password complexity, multi-factor authentication, and credential management.</w:t>
            </w:r>
          </w:p>
        </w:tc>
      </w:tr>
      <w:tr w:rsidR="00E343A2" w14:paraId="2BD6AAFC"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EAF96C0" w14:textId="77777777" w:rsidR="00E343A2" w:rsidRDefault="00C92B61">
            <w:r>
              <w:rPr>
                <w:sz w:val="20"/>
                <w:szCs w:val="20"/>
              </w:rPr>
              <w:t>POL-006</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1372203" w14:textId="77777777" w:rsidR="00E343A2" w:rsidRDefault="00C92B61">
            <w:r>
              <w:rPr>
                <w:sz w:val="20"/>
                <w:szCs w:val="20"/>
              </w:rPr>
              <w:t>Remote Working Policy</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B2093E5" w14:textId="77777777" w:rsidR="00E343A2" w:rsidRDefault="00C92B61">
            <w:r>
              <w:rPr>
                <w:sz w:val="20"/>
                <w:szCs w:val="20"/>
              </w:rPr>
              <w:t>Sets security requirements for personnel working from locations outside organisational premises.</w:t>
            </w:r>
          </w:p>
        </w:tc>
      </w:tr>
      <w:tr w:rsidR="00E343A2" w14:paraId="637AE51A"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56A4383" w14:textId="77777777" w:rsidR="00E343A2" w:rsidRDefault="00C92B61">
            <w:r>
              <w:rPr>
                <w:sz w:val="20"/>
                <w:szCs w:val="20"/>
              </w:rPr>
              <w:t>POL-007</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8ACDABF" w14:textId="77777777" w:rsidR="00E343A2" w:rsidRDefault="00C92B61">
            <w:r>
              <w:rPr>
                <w:sz w:val="20"/>
                <w:szCs w:val="20"/>
              </w:rPr>
              <w:t>Mobile Device Policy</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A50A947" w14:textId="77777777" w:rsidR="00E343A2" w:rsidRDefault="00C92B61">
            <w:r>
              <w:rPr>
                <w:sz w:val="20"/>
                <w:szCs w:val="20"/>
              </w:rPr>
              <w:t>Governs the use of mobile devices, including bring-your-own-device arrangements, for accessing organisational information.</w:t>
            </w:r>
          </w:p>
        </w:tc>
      </w:tr>
      <w:tr w:rsidR="00E343A2" w14:paraId="78D805DF"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CB40E41" w14:textId="77777777" w:rsidR="00E343A2" w:rsidRDefault="00C92B61">
            <w:r>
              <w:rPr>
                <w:sz w:val="20"/>
                <w:szCs w:val="20"/>
              </w:rPr>
              <w:t>POL-008</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293BE77" w14:textId="77777777" w:rsidR="00E343A2" w:rsidRDefault="00C92B61">
            <w:r>
              <w:rPr>
                <w:sz w:val="20"/>
                <w:szCs w:val="20"/>
              </w:rPr>
              <w:t>Encryption and Cryptographic Controls Policy</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8FE8F9C" w14:textId="77777777" w:rsidR="00E343A2" w:rsidRDefault="00C92B61">
            <w:r>
              <w:rPr>
                <w:sz w:val="20"/>
                <w:szCs w:val="20"/>
              </w:rPr>
              <w:t>Defines requirements for the use of cryptographic controls and key management.</w:t>
            </w:r>
          </w:p>
        </w:tc>
      </w:tr>
      <w:tr w:rsidR="00E343A2" w14:paraId="38EA8B57"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26630AE" w14:textId="77777777" w:rsidR="00E343A2" w:rsidRDefault="00C92B61">
            <w:r>
              <w:rPr>
                <w:sz w:val="20"/>
                <w:szCs w:val="20"/>
              </w:rPr>
              <w:t>POL-009</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5662FA4" w14:textId="77777777" w:rsidR="00E343A2" w:rsidRDefault="00C92B61">
            <w:r>
              <w:rPr>
                <w:sz w:val="20"/>
                <w:szCs w:val="20"/>
              </w:rPr>
              <w:t>Vendor and Third-Party Security Policy</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C3E9BC3" w14:textId="77777777" w:rsidR="00E343A2" w:rsidRDefault="00C92B61">
            <w:r>
              <w:rPr>
                <w:sz w:val="20"/>
                <w:szCs w:val="20"/>
              </w:rPr>
              <w:t>Establishes due diligence and ongoing monitoring requirements for suppliers and third-party service providers.</w:t>
            </w:r>
          </w:p>
        </w:tc>
      </w:tr>
      <w:tr w:rsidR="00E343A2" w14:paraId="2A5B211E"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8F05A0E" w14:textId="77777777" w:rsidR="00E343A2" w:rsidRDefault="00C92B61">
            <w:r>
              <w:rPr>
                <w:sz w:val="20"/>
                <w:szCs w:val="20"/>
              </w:rPr>
              <w:t>POL-010</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7BB8F92" w14:textId="77777777" w:rsidR="00E343A2" w:rsidRDefault="00C92B61">
            <w:r>
              <w:rPr>
                <w:sz w:val="20"/>
                <w:szCs w:val="20"/>
              </w:rPr>
              <w:t>Data Retention and Disposal Policy</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17FAEA0" w14:textId="77777777" w:rsidR="00E343A2" w:rsidRDefault="00C92B61">
            <w:r>
              <w:rPr>
                <w:sz w:val="20"/>
                <w:szCs w:val="20"/>
              </w:rPr>
              <w:t>Specifies retention periods for different categories of information and secure disposal methods.</w:t>
            </w:r>
          </w:p>
        </w:tc>
      </w:tr>
      <w:tr w:rsidR="00E343A2" w14:paraId="382DC75F"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5125272" w14:textId="77777777" w:rsidR="00E343A2" w:rsidRDefault="00C92B61">
            <w:r>
              <w:rPr>
                <w:sz w:val="20"/>
                <w:szCs w:val="20"/>
              </w:rPr>
              <w:t>POL-011</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AF18B06" w14:textId="77777777" w:rsidR="00E343A2" w:rsidRDefault="00C92B61">
            <w:r>
              <w:rPr>
                <w:sz w:val="20"/>
                <w:szCs w:val="20"/>
              </w:rPr>
              <w:t>Security Awareness and Training Policy</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F6F3415" w14:textId="77777777" w:rsidR="00E343A2" w:rsidRDefault="00C92B61">
            <w:r>
              <w:rPr>
                <w:sz w:val="20"/>
                <w:szCs w:val="20"/>
              </w:rPr>
              <w:t>Defines requirements for security awareness training, including frequency, content, and measurement.</w:t>
            </w:r>
          </w:p>
        </w:tc>
      </w:tr>
    </w:tbl>
    <w:p w14:paraId="4F4654C3" w14:textId="77777777" w:rsidR="00E343A2" w:rsidRDefault="00C92B61">
      <w:pPr>
        <w:pStyle w:val="Heading2"/>
        <w:spacing w:after="120"/>
      </w:pPr>
      <w:bookmarkStart w:id="12" w:name="_Toc223774529"/>
      <w:r>
        <w:t>4.2 Supporting Standards</w:t>
      </w:r>
      <w:bookmarkEnd w:id="1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9"/>
        <w:gridCol w:w="3041"/>
        <w:gridCol w:w="4760"/>
      </w:tblGrid>
      <w:tr w:rsidR="00E343A2" w14:paraId="18A7A930"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582EA118" w14:textId="77777777" w:rsidR="00E343A2" w:rsidRDefault="00C92B61">
            <w:r>
              <w:rPr>
                <w:b/>
                <w:bCs/>
                <w:color w:val="FFFFFF"/>
                <w:sz w:val="20"/>
                <w:szCs w:val="20"/>
              </w:rPr>
              <w:t>Document ID</w:t>
            </w:r>
          </w:p>
        </w:tc>
        <w:tc>
          <w:tcPr>
            <w:tcW w:w="3041"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FE6F0E9" w14:textId="77777777" w:rsidR="00E343A2" w:rsidRDefault="00C92B61">
            <w:r>
              <w:rPr>
                <w:b/>
                <w:bCs/>
                <w:color w:val="FFFFFF"/>
                <w:sz w:val="20"/>
                <w:szCs w:val="20"/>
              </w:rPr>
              <w:t>Document Title</w:t>
            </w:r>
          </w:p>
        </w:tc>
        <w:tc>
          <w:tcPr>
            <w:tcW w:w="47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29B4D04B" w14:textId="77777777" w:rsidR="00E343A2" w:rsidRDefault="00C92B61">
            <w:r>
              <w:rPr>
                <w:b/>
                <w:bCs/>
                <w:color w:val="FFFFFF"/>
                <w:sz w:val="20"/>
                <w:szCs w:val="20"/>
              </w:rPr>
              <w:t>Description</w:t>
            </w:r>
          </w:p>
        </w:tc>
      </w:tr>
      <w:tr w:rsidR="00E343A2" w14:paraId="6CC7FFDC"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312450A" w14:textId="77777777" w:rsidR="00E343A2" w:rsidRDefault="00C92B61">
            <w:r>
              <w:rPr>
                <w:sz w:val="20"/>
                <w:szCs w:val="20"/>
              </w:rPr>
              <w:t>STD-001</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EEF9017" w14:textId="77777777" w:rsidR="00E343A2" w:rsidRDefault="00C92B61">
            <w:r>
              <w:rPr>
                <w:sz w:val="20"/>
                <w:szCs w:val="20"/>
              </w:rPr>
              <w:t>System Hardening Standard</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77774C8" w14:textId="77777777" w:rsidR="00E343A2" w:rsidRDefault="00C92B61">
            <w:r>
              <w:rPr>
                <w:sz w:val="20"/>
                <w:szCs w:val="20"/>
              </w:rPr>
              <w:t>Baseline configurations for servers, workstations, and network devices.</w:t>
            </w:r>
          </w:p>
        </w:tc>
      </w:tr>
      <w:tr w:rsidR="00E343A2" w14:paraId="05F13867"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FAF87A4" w14:textId="77777777" w:rsidR="00E343A2" w:rsidRDefault="00C92B61">
            <w:r>
              <w:rPr>
                <w:sz w:val="20"/>
                <w:szCs w:val="20"/>
              </w:rPr>
              <w:t>STD-002</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BF38E00" w14:textId="77777777" w:rsidR="00E343A2" w:rsidRDefault="00C92B61">
            <w:r>
              <w:rPr>
                <w:sz w:val="20"/>
                <w:szCs w:val="20"/>
              </w:rPr>
              <w:t>Logging and Monitoring Standard</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99B4D4B" w14:textId="77777777" w:rsidR="00E343A2" w:rsidRDefault="00C92B61">
            <w:r>
              <w:rPr>
                <w:sz w:val="20"/>
                <w:szCs w:val="20"/>
              </w:rPr>
              <w:t>Requirements for event logging, log retention, and monitoring alerts.</w:t>
            </w:r>
          </w:p>
        </w:tc>
      </w:tr>
      <w:tr w:rsidR="00E343A2" w14:paraId="035FE72F"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20D6817" w14:textId="77777777" w:rsidR="00E343A2" w:rsidRDefault="00C92B61">
            <w:r>
              <w:rPr>
                <w:sz w:val="20"/>
                <w:szCs w:val="20"/>
              </w:rPr>
              <w:t>STD-003</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75EF553" w14:textId="77777777" w:rsidR="00E343A2" w:rsidRDefault="00C92B61">
            <w:r>
              <w:rPr>
                <w:sz w:val="20"/>
                <w:szCs w:val="20"/>
              </w:rPr>
              <w:t>Network Security Standard</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0F6491F" w14:textId="77777777" w:rsidR="00E343A2" w:rsidRDefault="00C92B61">
            <w:r>
              <w:rPr>
                <w:sz w:val="20"/>
                <w:szCs w:val="20"/>
              </w:rPr>
              <w:t>Network segmentation, firewall rules, and wireless security requirements.</w:t>
            </w:r>
          </w:p>
        </w:tc>
      </w:tr>
      <w:tr w:rsidR="00E343A2" w14:paraId="1D6DA71B"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1349D0B" w14:textId="77777777" w:rsidR="00E343A2" w:rsidRDefault="00C92B61">
            <w:r>
              <w:rPr>
                <w:sz w:val="20"/>
                <w:szCs w:val="20"/>
              </w:rPr>
              <w:lastRenderedPageBreak/>
              <w:t>STD-004</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A7958FE" w14:textId="77777777" w:rsidR="00E343A2" w:rsidRDefault="00C92B61">
            <w:r>
              <w:rPr>
                <w:sz w:val="20"/>
                <w:szCs w:val="20"/>
              </w:rPr>
              <w:t>Secure Development Standard</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C57C001" w14:textId="77777777" w:rsidR="00E343A2" w:rsidRDefault="00C92B61">
            <w:r>
              <w:rPr>
                <w:sz w:val="20"/>
                <w:szCs w:val="20"/>
              </w:rPr>
              <w:t>Secure coding practices, code review, and application security testing requirements.</w:t>
            </w:r>
          </w:p>
        </w:tc>
      </w:tr>
      <w:tr w:rsidR="00E343A2" w14:paraId="2349508A"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2B067E4" w14:textId="77777777" w:rsidR="00E343A2" w:rsidRDefault="00C92B61">
            <w:r>
              <w:rPr>
                <w:sz w:val="20"/>
                <w:szCs w:val="20"/>
              </w:rPr>
              <w:t>STD-005</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48E4855" w14:textId="77777777" w:rsidR="00E343A2" w:rsidRDefault="00C92B61">
            <w:r>
              <w:rPr>
                <w:sz w:val="20"/>
                <w:szCs w:val="20"/>
              </w:rPr>
              <w:t>Backup and Recovery Standard</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179A8B1" w14:textId="77777777" w:rsidR="00E343A2" w:rsidRDefault="00C92B61">
            <w:r>
              <w:rPr>
                <w:sz w:val="20"/>
                <w:szCs w:val="20"/>
              </w:rPr>
              <w:t>Backup schedules, retention periods, testing frequency, and offsite storage requirements.</w:t>
            </w:r>
          </w:p>
        </w:tc>
      </w:tr>
      <w:tr w:rsidR="00E343A2" w14:paraId="46BFCEEE"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EA3877D" w14:textId="77777777" w:rsidR="00E343A2" w:rsidRDefault="00C92B61">
            <w:r>
              <w:rPr>
                <w:sz w:val="20"/>
                <w:szCs w:val="20"/>
              </w:rPr>
              <w:t>STD-006</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2919994" w14:textId="77777777" w:rsidR="00E343A2" w:rsidRDefault="00C92B61">
            <w:r>
              <w:rPr>
                <w:sz w:val="20"/>
                <w:szCs w:val="20"/>
              </w:rPr>
              <w:t>Endpoint Security Standard</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6BDB46E" w14:textId="77777777" w:rsidR="00E343A2" w:rsidRDefault="00C92B61">
            <w:r>
              <w:rPr>
                <w:sz w:val="20"/>
                <w:szCs w:val="20"/>
              </w:rPr>
              <w:t>Anti-malware, device encryption, and endpoint detection and response requirements.</w:t>
            </w:r>
          </w:p>
        </w:tc>
      </w:tr>
    </w:tbl>
    <w:p w14:paraId="47725AAD" w14:textId="77777777" w:rsidR="00E343A2" w:rsidRDefault="00C92B61">
      <w:pPr>
        <w:pStyle w:val="Heading2"/>
        <w:spacing w:after="120"/>
      </w:pPr>
      <w:bookmarkStart w:id="13" w:name="_Toc223774530"/>
      <w:r>
        <w:t>4.3 Supporting Processes</w:t>
      </w:r>
      <w:bookmarkEnd w:id="13"/>
    </w:p>
    <w:p w14:paraId="090D6D00" w14:textId="77777777" w:rsidR="00E343A2" w:rsidRDefault="00C92B61">
      <w:pPr>
        <w:spacing w:after="120"/>
      </w:pPr>
      <w:r>
        <w:t>The following processes describe cross-functional workflows for managing security activities. Processes define the sequence of activities, decision points, and handoffs required to achieve security objectives.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9"/>
        <w:gridCol w:w="3041"/>
        <w:gridCol w:w="4760"/>
      </w:tblGrid>
      <w:tr w:rsidR="00E343A2" w14:paraId="53DF68D2"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631B5DC8" w14:textId="77777777" w:rsidR="00E343A2" w:rsidRDefault="00C92B61">
            <w:r>
              <w:rPr>
                <w:b/>
                <w:bCs/>
                <w:color w:val="FFFFFF"/>
                <w:sz w:val="20"/>
                <w:szCs w:val="20"/>
              </w:rPr>
              <w:t>Document ID</w:t>
            </w:r>
          </w:p>
        </w:tc>
        <w:tc>
          <w:tcPr>
            <w:tcW w:w="3041"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2BE9B81F" w14:textId="77777777" w:rsidR="00E343A2" w:rsidRDefault="00C92B61">
            <w:r>
              <w:rPr>
                <w:b/>
                <w:bCs/>
                <w:color w:val="FFFFFF"/>
                <w:sz w:val="20"/>
                <w:szCs w:val="20"/>
              </w:rPr>
              <w:t>Document Title</w:t>
            </w:r>
          </w:p>
        </w:tc>
        <w:tc>
          <w:tcPr>
            <w:tcW w:w="47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40493768" w14:textId="77777777" w:rsidR="00E343A2" w:rsidRDefault="00C92B61">
            <w:r>
              <w:rPr>
                <w:b/>
                <w:bCs/>
                <w:color w:val="FFFFFF"/>
                <w:sz w:val="20"/>
                <w:szCs w:val="20"/>
              </w:rPr>
              <w:t>Description</w:t>
            </w:r>
          </w:p>
        </w:tc>
      </w:tr>
      <w:tr w:rsidR="00E343A2" w14:paraId="69EC22A6"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CC52A8A" w14:textId="77777777" w:rsidR="00E343A2" w:rsidRDefault="00C92B61">
            <w:r>
              <w:rPr>
                <w:sz w:val="20"/>
                <w:szCs w:val="20"/>
              </w:rPr>
              <w:t>PRC-001</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2FDB956" w14:textId="77777777" w:rsidR="00E343A2" w:rsidRDefault="00C92B61">
            <w:r>
              <w:rPr>
                <w:sz w:val="20"/>
                <w:szCs w:val="20"/>
              </w:rPr>
              <w:t>Incident Response Process</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ABC03D8" w14:textId="77777777" w:rsidR="00E343A2" w:rsidRDefault="00C92B61">
            <w:r>
              <w:rPr>
                <w:sz w:val="20"/>
                <w:szCs w:val="20"/>
              </w:rPr>
              <w:t>End-to-end workflow for detecting, containing, eradicating, and recovering from security incidents.</w:t>
            </w:r>
          </w:p>
        </w:tc>
      </w:tr>
      <w:tr w:rsidR="00E343A2" w14:paraId="39146F46"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2FA2874" w14:textId="77777777" w:rsidR="00E343A2" w:rsidRDefault="00C92B61">
            <w:r>
              <w:rPr>
                <w:sz w:val="20"/>
                <w:szCs w:val="20"/>
              </w:rPr>
              <w:t>PRC-002</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1EE9E10" w14:textId="77777777" w:rsidR="00E343A2" w:rsidRDefault="00C92B61">
            <w:r>
              <w:rPr>
                <w:sz w:val="20"/>
                <w:szCs w:val="20"/>
              </w:rPr>
              <w:t>Change Management Process</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A32C74B" w14:textId="77777777" w:rsidR="00E343A2" w:rsidRDefault="00C92B61">
            <w:r>
              <w:rPr>
                <w:sz w:val="20"/>
                <w:szCs w:val="20"/>
              </w:rPr>
              <w:t>Assessment and approval workflow for changes to information systems and infrastructure.</w:t>
            </w:r>
          </w:p>
        </w:tc>
      </w:tr>
      <w:tr w:rsidR="00E343A2" w14:paraId="59C34D9A"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FFDA0E7" w14:textId="77777777" w:rsidR="00E343A2" w:rsidRDefault="00C92B61">
            <w:r>
              <w:rPr>
                <w:sz w:val="20"/>
                <w:szCs w:val="20"/>
              </w:rPr>
              <w:t>PRC-003</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0129AE8" w14:textId="77777777" w:rsidR="00E343A2" w:rsidRDefault="00C92B61">
            <w:r>
              <w:rPr>
                <w:sz w:val="20"/>
                <w:szCs w:val="20"/>
              </w:rPr>
              <w:t>Vulnerability Management Process</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4CD79B8" w14:textId="77777777" w:rsidR="00E343A2" w:rsidRDefault="00C92B61">
            <w:r>
              <w:rPr>
                <w:sz w:val="20"/>
                <w:szCs w:val="20"/>
              </w:rPr>
              <w:t>Identification, prioritisation, and remediation of technical vulnerabilities.</w:t>
            </w:r>
          </w:p>
        </w:tc>
      </w:tr>
      <w:tr w:rsidR="00E343A2" w14:paraId="0A2300AF"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484EAE8" w14:textId="77777777" w:rsidR="00E343A2" w:rsidRDefault="00C92B61">
            <w:r>
              <w:rPr>
                <w:sz w:val="20"/>
                <w:szCs w:val="20"/>
              </w:rPr>
              <w:t>PRC-004</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A349794" w14:textId="77777777" w:rsidR="00E343A2" w:rsidRDefault="00C92B61">
            <w:r>
              <w:rPr>
                <w:sz w:val="20"/>
                <w:szCs w:val="20"/>
              </w:rPr>
              <w:t>User Access Review Process</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EA7E5AC" w14:textId="77777777" w:rsidR="00E343A2" w:rsidRDefault="00C92B61">
            <w:r>
              <w:rPr>
                <w:sz w:val="20"/>
                <w:szCs w:val="20"/>
              </w:rPr>
              <w:t>Periodic review and certification of user access rights across systems.</w:t>
            </w:r>
          </w:p>
        </w:tc>
      </w:tr>
      <w:tr w:rsidR="00E343A2" w14:paraId="653F599B" w14:textId="77777777" w:rsidTr="002A565E">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BDDDD29" w14:textId="77777777" w:rsidR="00E343A2" w:rsidRDefault="00C92B61">
            <w:r>
              <w:rPr>
                <w:sz w:val="20"/>
                <w:szCs w:val="20"/>
              </w:rPr>
              <w:t>PRC-005</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97A78D1" w14:textId="77777777" w:rsidR="00E343A2" w:rsidRDefault="00C92B61">
            <w:r>
              <w:rPr>
                <w:sz w:val="20"/>
                <w:szCs w:val="20"/>
              </w:rPr>
              <w:t>Supplier Security Assessment Process</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A799469" w14:textId="77777777" w:rsidR="00E343A2" w:rsidRDefault="00C92B61">
            <w:r>
              <w:rPr>
                <w:sz w:val="20"/>
                <w:szCs w:val="20"/>
              </w:rPr>
              <w:t>Due diligence and ongoing monitoring workflow for third-party providers.</w:t>
            </w:r>
          </w:p>
        </w:tc>
      </w:tr>
    </w:tbl>
    <w:p w14:paraId="4A5D8ADD" w14:textId="77777777" w:rsidR="00E343A2" w:rsidRDefault="00C92B61">
      <w:pPr>
        <w:pStyle w:val="Heading2"/>
        <w:spacing w:after="120"/>
      </w:pPr>
      <w:bookmarkStart w:id="14" w:name="_Toc223774531"/>
      <w:r>
        <w:t>4.4 Document Availability</w:t>
      </w:r>
      <w:bookmarkEnd w:id="14"/>
    </w:p>
    <w:p w14:paraId="01A52E49" w14:textId="77777777" w:rsidR="00E343A2" w:rsidRDefault="00C92B61">
      <w:pPr>
        <w:spacing w:after="120"/>
      </w:pPr>
      <w:r>
        <w:t>All documents referenced in this policy are available to authorised personnel through [Organisation Name]’s document management system. Employees and contractors requiring access to specific documents should contact their line manager or the Information Security Lead.</w:t>
      </w:r>
    </w:p>
    <w:p w14:paraId="38ED4C82" w14:textId="77777777" w:rsidR="00E343A2" w:rsidRDefault="00C92B61">
      <w:pPr>
        <w:spacing w:after="120"/>
      </w:pPr>
      <w:r>
        <w:t>The most current version of each document is the version held in the central document repository. Printed or locally saved copies may not reflect the latest revisions and should not be relied upon as authoritative.</w:t>
      </w:r>
    </w:p>
    <w:p w14:paraId="029CF498" w14:textId="77777777" w:rsidR="00E343A2" w:rsidRDefault="00C92B61">
      <w:pPr>
        <w:pStyle w:val="Heading1"/>
        <w:spacing w:after="120"/>
      </w:pPr>
      <w:bookmarkStart w:id="15" w:name="_Toc223774532"/>
      <w:r>
        <w:t>5. Policy Statements</w:t>
      </w:r>
      <w:bookmarkEnd w:id="15"/>
    </w:p>
    <w:p w14:paraId="5A60103B" w14:textId="77777777" w:rsidR="00E343A2" w:rsidRDefault="00C92B61">
      <w:pPr>
        <w:pStyle w:val="Heading2"/>
        <w:spacing w:after="120"/>
      </w:pPr>
      <w:bookmarkStart w:id="16" w:name="_Toc223774533"/>
      <w:r>
        <w:t>5.1 Information Security Governance</w:t>
      </w:r>
      <w:bookmarkEnd w:id="16"/>
    </w:p>
    <w:p w14:paraId="325B9D4D" w14:textId="77777777" w:rsidR="00E343A2" w:rsidRDefault="00C92B61">
      <w:pPr>
        <w:spacing w:after="120"/>
      </w:pPr>
      <w:r>
        <w:t>[Organisation Name] will establish and maintain an information security governance structure that provides clear direction, adequate resources, and effective oversight for the information security programme. Senior leadership is accountable for ensuring that information security objectives are established, that they are compatible with the strategic direction of the organisation, and that the resources necessary to achieve them are available.</w:t>
      </w:r>
    </w:p>
    <w:p w14:paraId="7FAE52BC" w14:textId="77777777" w:rsidR="00E343A2" w:rsidRDefault="00C92B61">
      <w:pPr>
        <w:spacing w:after="120"/>
      </w:pPr>
      <w:r>
        <w:t>The information security programme will be reviewed at least annually by senior management to ensure its continuing suitability, adequacy, and effectiveness. This review will consider changes in the external and internal context, feedback from interested parties, results of risk assessments, audit findings, the status of corrective actions, and opportunities for improvement.</w:t>
      </w:r>
    </w:p>
    <w:p w14:paraId="5DA8E63D" w14:textId="77777777" w:rsidR="00E343A2" w:rsidRDefault="00C92B61">
      <w:pPr>
        <w:pStyle w:val="Heading2"/>
        <w:spacing w:after="120"/>
      </w:pPr>
      <w:bookmarkStart w:id="17" w:name="_Toc223774534"/>
      <w:r>
        <w:lastRenderedPageBreak/>
        <w:t>5.2 Risk Management</w:t>
      </w:r>
      <w:bookmarkEnd w:id="17"/>
    </w:p>
    <w:p w14:paraId="33959A63" w14:textId="77777777" w:rsidR="00E343A2" w:rsidRDefault="00C92B61">
      <w:pPr>
        <w:spacing w:after="120"/>
      </w:pPr>
      <w:r>
        <w:t>[Organisation Name] will adopt a risk-based approach to information security. A formal risk assessment process will be used to identify threats and vulnerabilities that could affect the confidentiality, integrity, or availability of information assets. Risks will be evaluated based on the likelihood of occurrence and the potential business impact, and treatment decisions will be documented and tracked through a risk register.</w:t>
      </w:r>
    </w:p>
    <w:p w14:paraId="0D5094D8" w14:textId="77777777" w:rsidR="00E343A2" w:rsidRDefault="00C92B61">
      <w:pPr>
        <w:spacing w:after="120"/>
      </w:pPr>
      <w:r>
        <w:t>Risk assessments will be conducted at least annually and whenever significant changes occur to the business, technology environment, or threat landscape. Risk treatment options include mitigating the risk through the application of controls, accepting the risk where it falls within the organisation’s risk appetite, transferring the risk through insurance or contractual arrangements, or avoiding the risk by eliminating the activity that gives rise to it.</w:t>
      </w:r>
    </w:p>
    <w:p w14:paraId="676AE3E1" w14:textId="77777777" w:rsidR="00E343A2" w:rsidRDefault="00C92B61">
      <w:pPr>
        <w:spacing w:after="120"/>
      </w:pPr>
      <w:r>
        <w:t>Residual risks that exceed the organisation’s defined risk appetite must be escalated to senior management for formal acceptance. No risk may be accepted without explicit, documented authorisation from an individual with appropriate authority.</w:t>
      </w:r>
    </w:p>
    <w:p w14:paraId="0AB51E89" w14:textId="77777777" w:rsidR="00E343A2" w:rsidRDefault="00C92B61">
      <w:pPr>
        <w:pStyle w:val="Heading2"/>
        <w:spacing w:after="120"/>
      </w:pPr>
      <w:bookmarkStart w:id="18" w:name="_Toc223774535"/>
      <w:r>
        <w:t>5.3 Asset Management</w:t>
      </w:r>
      <w:bookmarkEnd w:id="18"/>
    </w:p>
    <w:p w14:paraId="6161218B" w14:textId="77777777" w:rsidR="00E343A2" w:rsidRDefault="00C92B61">
      <w:pPr>
        <w:spacing w:after="120"/>
      </w:pPr>
      <w:r>
        <w:t>[Organisation Name] will maintain an inventory of information assets that is accurate, current, and sufficient to support effective security management. Each asset in the inventory will have an assigned owner who is accountable for its protection throughout its lifecycle.</w:t>
      </w:r>
    </w:p>
    <w:p w14:paraId="6650BF0A" w14:textId="77777777" w:rsidR="00E343A2" w:rsidRDefault="00C92B61">
      <w:pPr>
        <w:spacing w:after="120"/>
      </w:pPr>
      <w:r>
        <w:t>Information will be classified according to its sensitivity and the potential impact of unauthorised disclosure, modification, or loss. Classification levels will be clearly defined and communicated to all personnel. Handling procedures appropriate to each classification level will be established and enforced, covering storage, transmission, reproduction, and disposal.</w:t>
      </w:r>
    </w:p>
    <w:p w14:paraId="42BDD1E7" w14:textId="77777777" w:rsidR="00E343A2" w:rsidRDefault="00C92B61">
      <w:pPr>
        <w:spacing w:after="120"/>
      </w:pPr>
      <w:r>
        <w:t>When information assets reach the end of their useful life or are no longer required, they will be disposed of securely. Electronic media will be sanitised using methods appropriate to the sensitivity of the data they contain before being reused, repurposed, or decommissioned.</w:t>
      </w:r>
    </w:p>
    <w:p w14:paraId="072A5AA5" w14:textId="77777777" w:rsidR="00E343A2" w:rsidRDefault="00C92B61">
      <w:pPr>
        <w:pStyle w:val="Heading2"/>
        <w:spacing w:after="120"/>
      </w:pPr>
      <w:bookmarkStart w:id="19" w:name="_Toc223774536"/>
      <w:r>
        <w:t>5.4 Access Control</w:t>
      </w:r>
      <w:bookmarkEnd w:id="19"/>
    </w:p>
    <w:p w14:paraId="7EE4299B" w14:textId="77777777" w:rsidR="00E343A2" w:rsidRDefault="00C92B61">
      <w:pPr>
        <w:spacing w:after="120"/>
      </w:pPr>
      <w:r>
        <w:t>Access to [Organisation Name]’s information and information systems will be controlled based on the principles of least privilege and need-to-know. Users will be granted only the minimum level of access required to perform their job functions, and access rights will be reviewed regularly to ensure they remain appropriate.</w:t>
      </w:r>
    </w:p>
    <w:p w14:paraId="121D0BF5" w14:textId="77777777" w:rsidR="00E343A2" w:rsidRDefault="00C92B61">
      <w:pPr>
        <w:spacing w:after="120"/>
      </w:pPr>
      <w:r>
        <w:t>All access to information systems will require authentication using credentials that are unique to the individual user. Shared accounts and generic credentials are prohibited except where explicitly approved and subject to compensating controls. Multi-factor authentication will be required for access to systems containing sensitive or critical information, remote access to the corporate network, privileged or administrative accounts, and cloud-based services that process organisational data.</w:t>
      </w:r>
    </w:p>
    <w:p w14:paraId="7F607829" w14:textId="77777777" w:rsidR="00E343A2" w:rsidRDefault="00C92B61">
      <w:pPr>
        <w:spacing w:after="120"/>
      </w:pPr>
      <w:r>
        <w:t>A formal process will govern the provisioning, modification, and revocation of access rights. Access will be provisioned upon authorisation from the asset owner or line manager, modified promptly when roles change, and revoked immediately upon termination of employment or contract. Privileged access will be subject to enhanced controls, including separate administrative accounts, session logging, and periodic access certification.</w:t>
      </w:r>
    </w:p>
    <w:p w14:paraId="32EECC02" w14:textId="77777777" w:rsidR="00E343A2" w:rsidRDefault="00C92B61">
      <w:pPr>
        <w:pStyle w:val="Heading2"/>
        <w:spacing w:after="120"/>
      </w:pPr>
      <w:bookmarkStart w:id="20" w:name="_Toc223774537"/>
      <w:r>
        <w:t>5.5 Human Resource Security</w:t>
      </w:r>
      <w:bookmarkEnd w:id="20"/>
    </w:p>
    <w:p w14:paraId="0E15402C" w14:textId="77777777" w:rsidR="00E343A2" w:rsidRDefault="00C92B61">
      <w:pPr>
        <w:spacing w:after="120"/>
      </w:pPr>
      <w:r>
        <w:lastRenderedPageBreak/>
        <w:t>Information security responsibilities will be integrated into the employment lifecycle from recruitment through to termination. Background verification checks will be conducted for all candidates prior to employment, proportionate to the sensitivity of the role and in compliance with applicable laws and regulations.</w:t>
      </w:r>
    </w:p>
    <w:p w14:paraId="604B8A7C" w14:textId="77777777" w:rsidR="00E343A2" w:rsidRDefault="00C92B61">
      <w:pPr>
        <w:spacing w:after="120"/>
      </w:pPr>
      <w:r>
        <w:t>All employees and contractors will receive information security awareness training upon joining the organisation and at least annually thereafter. Training content will be relevant to the individual’s role and will cover the organisation’s security policies, common threats, incident reporting procedures, and the consequences of non-compliance.</w:t>
      </w:r>
    </w:p>
    <w:p w14:paraId="4D0CA138" w14:textId="77777777" w:rsidR="00E343A2" w:rsidRDefault="00C92B61">
      <w:pPr>
        <w:spacing w:after="120"/>
      </w:pPr>
      <w:r>
        <w:t>Personnel in roles with elevated security responsibilities, such as system administrators, developers, and security personnel, will receive additional specialised training appropriate to their functions.</w:t>
      </w:r>
    </w:p>
    <w:p w14:paraId="7891C9F1" w14:textId="77777777" w:rsidR="00E343A2" w:rsidRDefault="00C92B61">
      <w:pPr>
        <w:spacing w:after="120"/>
      </w:pPr>
      <w:r>
        <w:t>Upon termination or change of employment, all access rights will be revoked promptly and all organisational assets, including devices, access badges, keys, and information in any format, will be returned. Exit procedures will include a reminder of continuing confidentiality obligations.</w:t>
      </w:r>
    </w:p>
    <w:p w14:paraId="0BFD1246" w14:textId="77777777" w:rsidR="00E343A2" w:rsidRDefault="00C92B61">
      <w:pPr>
        <w:pStyle w:val="Heading2"/>
        <w:spacing w:after="120"/>
      </w:pPr>
      <w:bookmarkStart w:id="21" w:name="_Toc223774538"/>
      <w:r>
        <w:t>5.6 Physical and Environmental Security</w:t>
      </w:r>
      <w:bookmarkEnd w:id="21"/>
    </w:p>
    <w:p w14:paraId="06B2B451" w14:textId="77777777" w:rsidR="00E343A2" w:rsidRDefault="00C92B61">
      <w:pPr>
        <w:spacing w:after="120"/>
      </w:pPr>
      <w:r>
        <w:t>[Organisation Name] will protect its physical premises and the information assets within them from unauthorised physical access, damage, and interference. Secure areas containing sensitive information or critical infrastructure will be protected by appropriate entry controls, and access will be limited to authorised personnel.</w:t>
      </w:r>
    </w:p>
    <w:p w14:paraId="10BC3356" w14:textId="77777777" w:rsidR="00E343A2" w:rsidRDefault="00C92B61">
      <w:pPr>
        <w:spacing w:after="120"/>
      </w:pPr>
      <w:r>
        <w:t>Environmental controls, including fire suppression, climate regulation, and power protection, will be implemented for areas housing critical information processing equipment. Delivery and loading areas will be controlled to prevent unauthorised access.</w:t>
      </w:r>
    </w:p>
    <w:p w14:paraId="1F0A2EA7" w14:textId="77777777" w:rsidR="00E343A2" w:rsidRDefault="00C92B61">
      <w:pPr>
        <w:spacing w:after="120"/>
      </w:pPr>
      <w:r>
        <w:t>Equipment will be sited and protected to reduce the risks from environmental threats and to minimise opportunities for unauthorised access. Equipment removed from organisational premises will remain subject to the organisation’s security requirements.</w:t>
      </w:r>
    </w:p>
    <w:p w14:paraId="64AC9049" w14:textId="77777777" w:rsidR="00E343A2" w:rsidRDefault="00C92B61">
      <w:pPr>
        <w:pStyle w:val="Heading2"/>
        <w:spacing w:after="120"/>
      </w:pPr>
      <w:bookmarkStart w:id="22" w:name="_Toc223774539"/>
      <w:r>
        <w:t>5.7 Operations Security</w:t>
      </w:r>
      <w:bookmarkEnd w:id="22"/>
    </w:p>
    <w:p w14:paraId="4B2835A2" w14:textId="77777777" w:rsidR="00E343A2" w:rsidRDefault="00C92B61">
      <w:pPr>
        <w:spacing w:after="120"/>
      </w:pPr>
      <w:r>
        <w:t>Operating procedures for information processing facilities will be documented, maintained, and made available to personnel who need them. Changes to systems, applications, and infrastructure will be managed through a formal change management process that assesses the security impact of proposed changes before implementation.</w:t>
      </w:r>
    </w:p>
    <w:p w14:paraId="609E5E04" w14:textId="77777777" w:rsidR="00E343A2" w:rsidRDefault="00C92B61">
      <w:pPr>
        <w:spacing w:after="120"/>
      </w:pPr>
      <w:r>
        <w:t>[Organisation Name] will implement malware protection across all relevant systems. Anti-malware solutions will be kept current, and all files, email, and web traffic will be scanned for malicious content. Users will be prohibited from disabling or circumventing malware protection controls.</w:t>
      </w:r>
    </w:p>
    <w:p w14:paraId="3689BB4F" w14:textId="77777777" w:rsidR="00E343A2" w:rsidRDefault="00C92B61">
      <w:pPr>
        <w:spacing w:after="120"/>
      </w:pPr>
      <w:r>
        <w:t>Backup copies of information, software, and system configurations will be taken regularly and tested periodically to ensure they can be restored successfully. Backup procedures will account for the criticality of the information and the organisation’s recovery time and recovery point objectives.</w:t>
      </w:r>
    </w:p>
    <w:p w14:paraId="5CE3A934" w14:textId="77777777" w:rsidR="00E343A2" w:rsidRDefault="00C92B61">
      <w:pPr>
        <w:spacing w:after="120"/>
      </w:pPr>
      <w:r>
        <w:t>Logging and monitoring will be implemented across systems that process, store, or transmit sensitive information. Logs will capture security-relevant events including authentication attempts, access to sensitive data, changes to system configurations, and administrative actions. Logs will be protected against tampering and retained for a period sufficient to support incident investigation and compliance requirements.</w:t>
      </w:r>
    </w:p>
    <w:p w14:paraId="24DF1220" w14:textId="77777777" w:rsidR="00E343A2" w:rsidRDefault="00C92B61">
      <w:pPr>
        <w:pStyle w:val="Heading2"/>
        <w:spacing w:after="120"/>
      </w:pPr>
      <w:bookmarkStart w:id="23" w:name="_Toc223774540"/>
      <w:r>
        <w:lastRenderedPageBreak/>
        <w:t>5.8 Communications Security</w:t>
      </w:r>
      <w:bookmarkEnd w:id="23"/>
    </w:p>
    <w:p w14:paraId="1CC70E20" w14:textId="77777777" w:rsidR="00E343A2" w:rsidRDefault="00C92B61">
      <w:pPr>
        <w:spacing w:after="120"/>
      </w:pPr>
      <w:r>
        <w:t>Network security will be managed and controlled to protect information in systems and applications. Networks will be segmented to separate environments of different trust levels, and traffic between segments will be filtered and monitored. Wireless networks will be secured using strong encryption and authentication.</w:t>
      </w:r>
    </w:p>
    <w:p w14:paraId="1B759374" w14:textId="77777777" w:rsidR="00E343A2" w:rsidRDefault="00C92B61">
      <w:pPr>
        <w:spacing w:after="120"/>
      </w:pPr>
      <w:r>
        <w:t>Information transferred within the organisation or to external parties will be protected in a manner commensurate with its classification. Confidential or restricted information transmitted over untrusted networks will be encrypted in transit. Agreements governing information transfer with external parties will be established and will specify the security controls, responsibilities, and liabilities of each party.</w:t>
      </w:r>
    </w:p>
    <w:p w14:paraId="08A69AF7" w14:textId="77777777" w:rsidR="00E343A2" w:rsidRDefault="00C92B61">
      <w:pPr>
        <w:spacing w:after="120"/>
      </w:pPr>
      <w:r>
        <w:t>Email and messaging systems will be protected against threats including phishing, spoofing, and data exfiltration. Policies governing the acceptable use of email and messaging will be communicated to all users.</w:t>
      </w:r>
    </w:p>
    <w:p w14:paraId="7A93B6B1" w14:textId="77777777" w:rsidR="00E343A2" w:rsidRDefault="00C92B61">
      <w:pPr>
        <w:pStyle w:val="Heading2"/>
        <w:spacing w:after="120"/>
      </w:pPr>
      <w:bookmarkStart w:id="24" w:name="_Toc223774541"/>
      <w:r>
        <w:t>5.9 System Acquisition, Development, and Maintenance</w:t>
      </w:r>
      <w:bookmarkEnd w:id="24"/>
    </w:p>
    <w:p w14:paraId="0FD490A6" w14:textId="77777777" w:rsidR="00E343A2" w:rsidRDefault="00C92B61">
      <w:pPr>
        <w:spacing w:after="120"/>
      </w:pPr>
      <w:r>
        <w:t>Information security requirements will be identified and included in requirements specifications for new information systems or enhancements to existing systems. Security will be considered at every stage of the development lifecycle, from requirements gathering through design, development, testing, deployment, and maintenance.</w:t>
      </w:r>
    </w:p>
    <w:p w14:paraId="68BDFCF4" w14:textId="77777777" w:rsidR="00E343A2" w:rsidRDefault="00C92B61">
      <w:pPr>
        <w:spacing w:after="120"/>
      </w:pPr>
      <w:r>
        <w:t>Application development will follow secure coding practices. Code will be reviewed for security vulnerabilities prior to deployment to production environments. Development, testing, and production environments will be separated, and test data will be selected carefully and protected.</w:t>
      </w:r>
    </w:p>
    <w:p w14:paraId="5B9E15E0" w14:textId="77777777" w:rsidR="00E343A2" w:rsidRDefault="00C92B61">
      <w:pPr>
        <w:spacing w:after="120"/>
      </w:pPr>
      <w:r>
        <w:t>Vulnerability management procedures will be established to ensure that technical vulnerabilities are identified, assessed, and remediated in a timely manner. Patches and security updates will be applied within timeframes that reflect the severity of the vulnerability and the criticality of the affected system.</w:t>
      </w:r>
    </w:p>
    <w:p w14:paraId="5ABA082B" w14:textId="77777777" w:rsidR="00E343A2" w:rsidRDefault="00C92B61">
      <w:pPr>
        <w:pStyle w:val="Heading2"/>
        <w:spacing w:after="120"/>
      </w:pPr>
      <w:bookmarkStart w:id="25" w:name="_Toc223774542"/>
      <w:r>
        <w:t>5.10 Supplier and Third-Party Security</w:t>
      </w:r>
      <w:bookmarkEnd w:id="25"/>
    </w:p>
    <w:p w14:paraId="2DD832A3" w14:textId="77777777" w:rsidR="00E343A2" w:rsidRDefault="00C92B61">
      <w:pPr>
        <w:spacing w:after="120"/>
      </w:pPr>
      <w:r>
        <w:t>[Organisation Name] will assess the information security practices of suppliers and third-party service providers before granting them access to organisational information or systems. The level of due diligence will be proportionate to the sensitivity of the information involved and the criticality of the service provided.</w:t>
      </w:r>
    </w:p>
    <w:p w14:paraId="5A1B68F6" w14:textId="77777777" w:rsidR="00E343A2" w:rsidRDefault="00C92B61">
      <w:pPr>
        <w:spacing w:after="120"/>
      </w:pPr>
      <w:r>
        <w:t>Contractual agreements with suppliers will specify the information security requirements, including data handling obligations, incident notification requirements, right-to-audit provisions, sub-processor controls, and data return or destruction obligations upon termination.</w:t>
      </w:r>
    </w:p>
    <w:p w14:paraId="689685B9" w14:textId="77777777" w:rsidR="00E343A2" w:rsidRDefault="00C92B61">
      <w:pPr>
        <w:spacing w:after="120"/>
      </w:pPr>
      <w:r>
        <w:t>The security performance of suppliers will be monitored and reviewed regularly. Material changes to a supplier’s service, security posture, or sub-processing arrangements will be assessed for their impact on [Organisation Name]’s security.</w:t>
      </w:r>
    </w:p>
    <w:p w14:paraId="7194FAAC" w14:textId="77777777" w:rsidR="00E343A2" w:rsidRDefault="00C92B61">
      <w:pPr>
        <w:pStyle w:val="Heading2"/>
        <w:spacing w:after="120"/>
      </w:pPr>
      <w:bookmarkStart w:id="26" w:name="_Toc223774543"/>
      <w:r>
        <w:t>5.11 Incident Management</w:t>
      </w:r>
      <w:bookmarkEnd w:id="26"/>
    </w:p>
    <w:p w14:paraId="7B618AF9" w14:textId="77777777" w:rsidR="00E343A2" w:rsidRDefault="00C92B61">
      <w:pPr>
        <w:spacing w:after="120"/>
      </w:pPr>
      <w:r>
        <w:t>[Organisation Name] will establish and maintain an incident management process to ensure that information security events and weaknesses are reported, assessed, and responded to promptly and effectively. All personnel will be required to report suspected security events, weaknesses, or policy violations through established reporting channels without delay.</w:t>
      </w:r>
    </w:p>
    <w:p w14:paraId="681D6146" w14:textId="77777777" w:rsidR="00E343A2" w:rsidRDefault="00C92B61">
      <w:pPr>
        <w:spacing w:after="120"/>
      </w:pPr>
      <w:r>
        <w:lastRenderedPageBreak/>
        <w:t>Reported events will be assessed to determine whether they constitute a security incident requiring a formal response. Confirmed incidents will be classified by severity and managed through a documented response process that includes containment, eradication, recovery, and post-incident review.</w:t>
      </w:r>
    </w:p>
    <w:p w14:paraId="4A29AD25" w14:textId="77777777" w:rsidR="00E343A2" w:rsidRDefault="00C92B61">
      <w:pPr>
        <w:spacing w:after="120"/>
      </w:pPr>
      <w:r>
        <w:t>Lessons learned from security incidents will be analysed and used to improve preventive controls, detection capabilities, and response procedures. Where incidents involve personal data or other regulated information, notification obligations will be met within the timeframes required by applicable laws and contractual commitments.</w:t>
      </w:r>
    </w:p>
    <w:p w14:paraId="3BE441CD" w14:textId="77777777" w:rsidR="00E343A2" w:rsidRDefault="00C92B61">
      <w:pPr>
        <w:spacing w:after="120"/>
      </w:pPr>
      <w:r>
        <w:t>A detailed Incident Response Plan is maintained as a separate document and provides step-by-step procedures for incident handling, escalation paths, communication templates, and roles for the incident response team.</w:t>
      </w:r>
    </w:p>
    <w:p w14:paraId="3EBD3BC0" w14:textId="77777777" w:rsidR="00E343A2" w:rsidRDefault="00C92B61">
      <w:pPr>
        <w:pStyle w:val="Heading2"/>
        <w:spacing w:after="120"/>
      </w:pPr>
      <w:bookmarkStart w:id="27" w:name="_Toc223774544"/>
      <w:r>
        <w:t>5.12 Business Continuity and Resilience</w:t>
      </w:r>
      <w:bookmarkEnd w:id="27"/>
    </w:p>
    <w:p w14:paraId="7CAA0C43" w14:textId="77777777" w:rsidR="00E343A2" w:rsidRDefault="00C92B61">
      <w:pPr>
        <w:spacing w:after="120"/>
      </w:pPr>
      <w:r>
        <w:t>[Organisation Name] will plan for the continuity of its critical business operations in the event of a disruptive incident. Business impact analyses will be conducted to identify critical processes, the resources they depend upon, and the maximum tolerable periods of disruption.</w:t>
      </w:r>
    </w:p>
    <w:p w14:paraId="22A56C8A" w14:textId="77777777" w:rsidR="00E343A2" w:rsidRDefault="00C92B61">
      <w:pPr>
        <w:spacing w:after="120"/>
      </w:pPr>
      <w:r>
        <w:t>Continuity plans will be developed, documented, and tested at least annually. Plans will address the recovery of critical information systems, the relocation of personnel and operations, and communication with employees, customers, regulators, and other stakeholders during a disruption.</w:t>
      </w:r>
    </w:p>
    <w:p w14:paraId="3F41A9E6" w14:textId="77777777" w:rsidR="00E343A2" w:rsidRDefault="00C92B61">
      <w:pPr>
        <w:spacing w:after="120"/>
      </w:pPr>
      <w:r>
        <w:t>Information processing facilities will be designed with sufficient redundancy to meet availability requirements. Disaster recovery capabilities will be established for critical systems, and recovery procedures will be tested to verify that recovery time and recovery point objectives can be achieved.</w:t>
      </w:r>
    </w:p>
    <w:p w14:paraId="551FA622" w14:textId="77777777" w:rsidR="00E343A2" w:rsidRDefault="00C92B61">
      <w:pPr>
        <w:pStyle w:val="Heading2"/>
        <w:spacing w:after="120"/>
      </w:pPr>
      <w:bookmarkStart w:id="28" w:name="_Toc223774545"/>
      <w:r>
        <w:t>5.13 Cryptography</w:t>
      </w:r>
      <w:bookmarkEnd w:id="28"/>
    </w:p>
    <w:p w14:paraId="3A354E6D" w14:textId="77777777" w:rsidR="00E343A2" w:rsidRDefault="00C92B61">
      <w:pPr>
        <w:spacing w:after="120"/>
      </w:pPr>
      <w:r>
        <w:t>[Organisation Name] will use cryptographic controls where appropriate to protect the confidentiality, integrity, and authenticity of information. A policy on the use of cryptographic controls will specify the circumstances under which encryption is required, the minimum acceptable algorithms and key lengths, and the responsibilities for key management.</w:t>
      </w:r>
    </w:p>
    <w:p w14:paraId="2A0E90E7" w14:textId="77777777" w:rsidR="00E343A2" w:rsidRDefault="00C92B61">
      <w:pPr>
        <w:spacing w:after="120"/>
      </w:pPr>
      <w:r>
        <w:t>Cryptographic keys will be managed throughout their lifecycle, including generation, distribution, storage, rotation, revocation, and destruction. Key management procedures will ensure that keys are protected against unauthorised disclosure or modification and that compromised keys can be replaced without unreasonable disruption.</w:t>
      </w:r>
    </w:p>
    <w:p w14:paraId="0BD9B793" w14:textId="77777777" w:rsidR="00E343A2" w:rsidRDefault="00C92B61">
      <w:pPr>
        <w:pStyle w:val="Heading2"/>
        <w:spacing w:after="120"/>
      </w:pPr>
      <w:bookmarkStart w:id="29" w:name="_Toc223774546"/>
      <w:r>
        <w:t>5.14 Privacy and Data Protection</w:t>
      </w:r>
      <w:bookmarkEnd w:id="29"/>
    </w:p>
    <w:p w14:paraId="3A644B15" w14:textId="77777777" w:rsidR="00E343A2" w:rsidRDefault="00C92B61">
      <w:pPr>
        <w:spacing w:after="120"/>
      </w:pPr>
      <w:r>
        <w:t>[Organisation Name] will process personal data in accordance with applicable data protection laws and regulations. The organisation will maintain records of its data processing activities, conduct data protection impact assessments where required, and implement appropriate technical and organisational measures to protect personal data.</w:t>
      </w:r>
    </w:p>
    <w:p w14:paraId="34A145D0" w14:textId="77777777" w:rsidR="00E343A2" w:rsidRDefault="00C92B61">
      <w:pPr>
        <w:spacing w:after="120"/>
      </w:pPr>
      <w:r>
        <w:t>Data subjects will be informed about how their personal data is collected, used, stored, and shared. Their rights under applicable data protection legislation will be respected and fulfilled within required timeframes. Data processing agreements will be established with all processors who handle personal data on [Organisation Name]’s behalf.</w:t>
      </w:r>
    </w:p>
    <w:p w14:paraId="2A000698" w14:textId="77777777" w:rsidR="00E343A2" w:rsidRDefault="00C92B61">
      <w:pPr>
        <w:pStyle w:val="Heading1"/>
        <w:spacing w:after="120"/>
      </w:pPr>
      <w:bookmarkStart w:id="30" w:name="_Toc223774547"/>
      <w:r>
        <w:lastRenderedPageBreak/>
        <w:t>6. Roles and Responsibilities</w:t>
      </w:r>
      <w:bookmarkEnd w:id="30"/>
    </w:p>
    <w:p w14:paraId="5E09BA60" w14:textId="77777777" w:rsidR="00E343A2" w:rsidRDefault="00C92B61">
      <w:pPr>
        <w:spacing w:after="120"/>
      </w:pPr>
      <w:r>
        <w:t>Effective information security requires clear accountability at every level of the organisation. The following roles and responsibilities define who is accountable for what within [Organisation Name]’s information security programme.</w:t>
      </w:r>
    </w:p>
    <w:p w14:paraId="363FE7D1" w14:textId="77777777" w:rsidR="00E343A2" w:rsidRDefault="00C92B61">
      <w:pPr>
        <w:spacing w:before="240" w:after="80"/>
      </w:pPr>
      <w:r>
        <w:rPr>
          <w:b/>
          <w:bCs/>
        </w:rPr>
        <w:t>Senior Leadership / Executive Management</w:t>
      </w:r>
    </w:p>
    <w:p w14:paraId="4CAD08D4" w14:textId="77777777" w:rsidR="00E343A2" w:rsidRDefault="00C92B61">
      <w:pPr>
        <w:pStyle w:val="ListParagraph"/>
        <w:numPr>
          <w:ilvl w:val="0"/>
          <w:numId w:val="2"/>
        </w:numPr>
        <w:spacing w:after="60"/>
      </w:pPr>
      <w:r>
        <w:t>Demonstrating visible commitment to information security and providing strategic direction for the programme.</w:t>
      </w:r>
    </w:p>
    <w:p w14:paraId="253886EE" w14:textId="77777777" w:rsidR="00E343A2" w:rsidRDefault="00C92B61">
      <w:pPr>
        <w:pStyle w:val="ListParagraph"/>
        <w:numPr>
          <w:ilvl w:val="0"/>
          <w:numId w:val="2"/>
        </w:numPr>
        <w:spacing w:after="60"/>
      </w:pPr>
      <w:r>
        <w:t>Approving this policy and ensuring adequate resources (budget, personnel, technology) are allocated to implement and maintain it.</w:t>
      </w:r>
    </w:p>
    <w:p w14:paraId="049D311B" w14:textId="77777777" w:rsidR="00E343A2" w:rsidRDefault="00C92B61">
      <w:pPr>
        <w:pStyle w:val="ListParagraph"/>
        <w:numPr>
          <w:ilvl w:val="0"/>
          <w:numId w:val="2"/>
        </w:numPr>
        <w:spacing w:after="60"/>
      </w:pPr>
      <w:r>
        <w:t>Accepting residual risks that exceed the organisation’s defined risk appetite.</w:t>
      </w:r>
    </w:p>
    <w:p w14:paraId="1D7187B7" w14:textId="77777777" w:rsidR="00E343A2" w:rsidRDefault="00C92B61">
      <w:pPr>
        <w:pStyle w:val="ListParagraph"/>
        <w:numPr>
          <w:ilvl w:val="0"/>
          <w:numId w:val="2"/>
        </w:numPr>
        <w:spacing w:after="60"/>
      </w:pPr>
      <w:r>
        <w:t>Reviewing the effectiveness of the information security programme at least annually.</w:t>
      </w:r>
    </w:p>
    <w:p w14:paraId="27704615" w14:textId="77777777" w:rsidR="00E343A2" w:rsidRDefault="00C92B61">
      <w:pPr>
        <w:pStyle w:val="ListParagraph"/>
        <w:numPr>
          <w:ilvl w:val="0"/>
          <w:numId w:val="2"/>
        </w:numPr>
        <w:spacing w:after="60"/>
      </w:pPr>
      <w:r>
        <w:t>Fostering a culture where information security is treated as a shared organisational responsibility.</w:t>
      </w:r>
    </w:p>
    <w:p w14:paraId="193D5BDD" w14:textId="77777777" w:rsidR="00E343A2" w:rsidRDefault="00C92B61">
      <w:pPr>
        <w:spacing w:before="240" w:after="80"/>
      </w:pPr>
      <w:r>
        <w:rPr>
          <w:b/>
          <w:bCs/>
        </w:rPr>
        <w:t>Information Security Lead / Designated Security Officer</w:t>
      </w:r>
    </w:p>
    <w:p w14:paraId="61F9E4A8" w14:textId="77777777" w:rsidR="00E343A2" w:rsidRDefault="00C92B61">
      <w:pPr>
        <w:pStyle w:val="ListParagraph"/>
        <w:numPr>
          <w:ilvl w:val="0"/>
          <w:numId w:val="2"/>
        </w:numPr>
        <w:spacing w:after="60"/>
      </w:pPr>
      <w:r>
        <w:t>Developing, maintaining, and communicating the information security policy framework and supporting standards.</w:t>
      </w:r>
    </w:p>
    <w:p w14:paraId="4AC5E3C9" w14:textId="77777777" w:rsidR="00E343A2" w:rsidRDefault="00C92B61">
      <w:pPr>
        <w:pStyle w:val="ListParagraph"/>
        <w:numPr>
          <w:ilvl w:val="0"/>
          <w:numId w:val="2"/>
        </w:numPr>
        <w:spacing w:after="60"/>
      </w:pPr>
      <w:r>
        <w:t>Coordinating the risk assessment process and maintaining the risk register.</w:t>
      </w:r>
    </w:p>
    <w:p w14:paraId="24C07F4C" w14:textId="77777777" w:rsidR="00E343A2" w:rsidRDefault="00C92B61">
      <w:pPr>
        <w:pStyle w:val="ListParagraph"/>
        <w:numPr>
          <w:ilvl w:val="0"/>
          <w:numId w:val="2"/>
        </w:numPr>
        <w:spacing w:after="60"/>
      </w:pPr>
      <w:r>
        <w:t>Managing the organisation’s vulnerability management, incident response, and security awareness programmes.</w:t>
      </w:r>
    </w:p>
    <w:p w14:paraId="07E041F5" w14:textId="77777777" w:rsidR="00E343A2" w:rsidRDefault="00C92B61">
      <w:pPr>
        <w:pStyle w:val="ListParagraph"/>
        <w:numPr>
          <w:ilvl w:val="0"/>
          <w:numId w:val="2"/>
        </w:numPr>
        <w:spacing w:after="60"/>
      </w:pPr>
      <w:r>
        <w:t>Monitoring compliance with this policy and reporting on the security posture to senior management.</w:t>
      </w:r>
    </w:p>
    <w:p w14:paraId="414F0216" w14:textId="77777777" w:rsidR="00E343A2" w:rsidRDefault="00C92B61">
      <w:pPr>
        <w:pStyle w:val="ListParagraph"/>
        <w:numPr>
          <w:ilvl w:val="0"/>
          <w:numId w:val="2"/>
        </w:numPr>
        <w:spacing w:after="60"/>
      </w:pPr>
      <w:r>
        <w:t>Serving as the primary point of contact for information security matters, including liaison with external parties such as regulators, auditors, and law enforcement.</w:t>
      </w:r>
    </w:p>
    <w:p w14:paraId="0F0FD4AC" w14:textId="77777777" w:rsidR="00E343A2" w:rsidRDefault="00C92B61">
      <w:pPr>
        <w:pStyle w:val="ListParagraph"/>
        <w:numPr>
          <w:ilvl w:val="0"/>
          <w:numId w:val="2"/>
        </w:numPr>
        <w:spacing w:after="60"/>
      </w:pPr>
      <w:r>
        <w:t>Tracking and reporting on security metrics, incident trends, and the status of remediation activities.</w:t>
      </w:r>
    </w:p>
    <w:p w14:paraId="6D5E7351" w14:textId="77777777" w:rsidR="00E343A2" w:rsidRDefault="00C92B61">
      <w:pPr>
        <w:spacing w:before="240" w:after="80"/>
      </w:pPr>
      <w:r>
        <w:rPr>
          <w:b/>
          <w:bCs/>
        </w:rPr>
        <w:t>Department Managers / Team Leads</w:t>
      </w:r>
    </w:p>
    <w:p w14:paraId="5B7AEA67" w14:textId="77777777" w:rsidR="00E343A2" w:rsidRDefault="00C92B61">
      <w:pPr>
        <w:pStyle w:val="ListParagraph"/>
        <w:numPr>
          <w:ilvl w:val="0"/>
          <w:numId w:val="2"/>
        </w:numPr>
        <w:spacing w:after="60"/>
      </w:pPr>
      <w:r>
        <w:t>Ensuring that personnel within their teams understand and comply with this policy and all applicable supporting policies.</w:t>
      </w:r>
    </w:p>
    <w:p w14:paraId="157F548D" w14:textId="77777777" w:rsidR="00E343A2" w:rsidRDefault="00C92B61">
      <w:pPr>
        <w:pStyle w:val="ListParagraph"/>
        <w:numPr>
          <w:ilvl w:val="0"/>
          <w:numId w:val="2"/>
        </w:numPr>
        <w:spacing w:after="60"/>
      </w:pPr>
      <w:r>
        <w:t>Identifying the information assets within their area of responsibility and ensuring appropriate classification and handling.</w:t>
      </w:r>
    </w:p>
    <w:p w14:paraId="50DB649C" w14:textId="77777777" w:rsidR="00E343A2" w:rsidRDefault="00C92B61">
      <w:pPr>
        <w:pStyle w:val="ListParagraph"/>
        <w:numPr>
          <w:ilvl w:val="0"/>
          <w:numId w:val="2"/>
        </w:numPr>
        <w:spacing w:after="60"/>
      </w:pPr>
      <w:r>
        <w:t>Authorising and periodically reviewing access rights for their team members.</w:t>
      </w:r>
    </w:p>
    <w:p w14:paraId="0BAFA824" w14:textId="77777777" w:rsidR="00E343A2" w:rsidRDefault="00C92B61">
      <w:pPr>
        <w:pStyle w:val="ListParagraph"/>
        <w:numPr>
          <w:ilvl w:val="0"/>
          <w:numId w:val="2"/>
        </w:numPr>
        <w:spacing w:after="60"/>
      </w:pPr>
      <w:r>
        <w:t>Reporting security events and incidents in accordance with established procedures.</w:t>
      </w:r>
    </w:p>
    <w:p w14:paraId="6CD21D08" w14:textId="4FB91921" w:rsidR="00E343A2" w:rsidRDefault="00C92B61">
      <w:pPr>
        <w:pStyle w:val="ListParagraph"/>
        <w:numPr>
          <w:ilvl w:val="0"/>
          <w:numId w:val="2"/>
        </w:numPr>
        <w:spacing w:after="60"/>
      </w:pPr>
      <w:r>
        <w:t xml:space="preserve">Supporting security awareness and ensuring that new team members complete </w:t>
      </w:r>
      <w:r w:rsidR="00383ABB">
        <w:t xml:space="preserve">the </w:t>
      </w:r>
      <w:r>
        <w:t>required training.</w:t>
      </w:r>
    </w:p>
    <w:p w14:paraId="53B09F56" w14:textId="77777777" w:rsidR="00E343A2" w:rsidRDefault="00C92B61">
      <w:pPr>
        <w:spacing w:before="240" w:after="80"/>
      </w:pPr>
      <w:r>
        <w:rPr>
          <w:b/>
          <w:bCs/>
        </w:rPr>
        <w:t>Information Asset Owners</w:t>
      </w:r>
    </w:p>
    <w:p w14:paraId="39DD8195" w14:textId="77777777" w:rsidR="00E343A2" w:rsidRDefault="00C92B61">
      <w:pPr>
        <w:pStyle w:val="ListParagraph"/>
        <w:numPr>
          <w:ilvl w:val="0"/>
          <w:numId w:val="2"/>
        </w:numPr>
        <w:spacing w:after="60"/>
      </w:pPr>
      <w:r>
        <w:t>Determining the classification of information assets based on sensitivity and business impact.</w:t>
      </w:r>
    </w:p>
    <w:p w14:paraId="01C0F4B8" w14:textId="77777777" w:rsidR="00E343A2" w:rsidRDefault="00C92B61">
      <w:pPr>
        <w:pStyle w:val="ListParagraph"/>
        <w:numPr>
          <w:ilvl w:val="0"/>
          <w:numId w:val="2"/>
        </w:numPr>
        <w:spacing w:after="60"/>
      </w:pPr>
      <w:r>
        <w:t>Defining who is authorised to access the asset and under what conditions.</w:t>
      </w:r>
    </w:p>
    <w:p w14:paraId="6278E42C" w14:textId="77777777" w:rsidR="00E343A2" w:rsidRDefault="00C92B61">
      <w:pPr>
        <w:pStyle w:val="ListParagraph"/>
        <w:numPr>
          <w:ilvl w:val="0"/>
          <w:numId w:val="2"/>
        </w:numPr>
        <w:spacing w:after="60"/>
      </w:pPr>
      <w:r>
        <w:t>Ensuring that appropriate security controls are implemented and maintained for the asset throughout its lifecycle.</w:t>
      </w:r>
    </w:p>
    <w:p w14:paraId="52D66811" w14:textId="77777777" w:rsidR="00E343A2" w:rsidRDefault="00C92B61">
      <w:pPr>
        <w:pStyle w:val="ListParagraph"/>
        <w:numPr>
          <w:ilvl w:val="0"/>
          <w:numId w:val="2"/>
        </w:numPr>
        <w:spacing w:after="60"/>
      </w:pPr>
      <w:r>
        <w:t>Reviewing and approving access rights to the asset on a periodic basis.</w:t>
      </w:r>
    </w:p>
    <w:p w14:paraId="06633D3B" w14:textId="77777777" w:rsidR="00E343A2" w:rsidRDefault="00C92B61">
      <w:pPr>
        <w:spacing w:before="240" w:after="80"/>
      </w:pPr>
      <w:r>
        <w:rPr>
          <w:b/>
          <w:bCs/>
        </w:rPr>
        <w:lastRenderedPageBreak/>
        <w:t>All Personnel (Employees, Contractors, Temporary Staff)</w:t>
      </w:r>
    </w:p>
    <w:p w14:paraId="2830A6E0" w14:textId="77777777" w:rsidR="00E343A2" w:rsidRDefault="00C92B61">
      <w:pPr>
        <w:pStyle w:val="ListParagraph"/>
        <w:numPr>
          <w:ilvl w:val="0"/>
          <w:numId w:val="2"/>
        </w:numPr>
        <w:spacing w:after="60"/>
      </w:pPr>
      <w:r>
        <w:t>Reading, understanding, and complying with this policy and all applicable supporting security policies and standards.</w:t>
      </w:r>
    </w:p>
    <w:p w14:paraId="6D7E99D1" w14:textId="77777777" w:rsidR="00E343A2" w:rsidRDefault="00C92B61">
      <w:pPr>
        <w:pStyle w:val="ListParagraph"/>
        <w:numPr>
          <w:ilvl w:val="0"/>
          <w:numId w:val="2"/>
        </w:numPr>
        <w:spacing w:after="60"/>
      </w:pPr>
      <w:r>
        <w:t>Completing mandatory information security awareness training within the required timeframes.</w:t>
      </w:r>
    </w:p>
    <w:p w14:paraId="2CDFDAD7" w14:textId="77777777" w:rsidR="00E343A2" w:rsidRDefault="00C92B61">
      <w:pPr>
        <w:pStyle w:val="ListParagraph"/>
        <w:numPr>
          <w:ilvl w:val="0"/>
          <w:numId w:val="2"/>
        </w:numPr>
        <w:spacing w:after="60"/>
      </w:pPr>
      <w:r>
        <w:t>Handling information in accordance with its classification and approved handling procedures.</w:t>
      </w:r>
    </w:p>
    <w:p w14:paraId="22DB43F2" w14:textId="77777777" w:rsidR="00E343A2" w:rsidRDefault="00C92B61">
      <w:pPr>
        <w:pStyle w:val="ListParagraph"/>
        <w:numPr>
          <w:ilvl w:val="0"/>
          <w:numId w:val="2"/>
        </w:numPr>
        <w:spacing w:after="60"/>
      </w:pPr>
      <w:r>
        <w:t>Reporting suspected security events, weaknesses, or policy violations promptly through the designated reporting channel.</w:t>
      </w:r>
    </w:p>
    <w:p w14:paraId="50CA6C96" w14:textId="77777777" w:rsidR="00E343A2" w:rsidRDefault="00C92B61">
      <w:pPr>
        <w:pStyle w:val="ListParagraph"/>
        <w:numPr>
          <w:ilvl w:val="0"/>
          <w:numId w:val="2"/>
        </w:numPr>
        <w:spacing w:after="60"/>
      </w:pPr>
      <w:r>
        <w:t>Protecting their authentication credentials and not sharing them with others.</w:t>
      </w:r>
    </w:p>
    <w:p w14:paraId="00B48FE3" w14:textId="77777777" w:rsidR="00E343A2" w:rsidRDefault="00C92B61">
      <w:pPr>
        <w:pStyle w:val="ListParagraph"/>
        <w:numPr>
          <w:ilvl w:val="0"/>
          <w:numId w:val="2"/>
        </w:numPr>
        <w:spacing w:after="60"/>
      </w:pPr>
      <w:r>
        <w:t>Using organisational information and systems only for authorised business purposes.</w:t>
      </w:r>
    </w:p>
    <w:p w14:paraId="2A009F54" w14:textId="77777777" w:rsidR="00E343A2" w:rsidRDefault="00C92B61">
      <w:pPr>
        <w:pStyle w:val="ListParagraph"/>
        <w:numPr>
          <w:ilvl w:val="0"/>
          <w:numId w:val="2"/>
        </w:numPr>
        <w:spacing w:after="60"/>
      </w:pPr>
      <w:r>
        <w:t>Cooperating with security investigations and audits as required.</w:t>
      </w:r>
    </w:p>
    <w:p w14:paraId="74ED2544" w14:textId="77777777" w:rsidR="00E343A2" w:rsidRDefault="00C92B61">
      <w:pPr>
        <w:spacing w:before="240" w:after="80"/>
      </w:pPr>
      <w:r>
        <w:rPr>
          <w:b/>
          <w:bCs/>
        </w:rPr>
        <w:t>IT Operations / System Administrators</w:t>
      </w:r>
    </w:p>
    <w:p w14:paraId="48BB9F8C" w14:textId="77777777" w:rsidR="00E343A2" w:rsidRDefault="00C92B61">
      <w:pPr>
        <w:pStyle w:val="ListParagraph"/>
        <w:numPr>
          <w:ilvl w:val="0"/>
          <w:numId w:val="2"/>
        </w:numPr>
        <w:spacing w:after="60"/>
      </w:pPr>
      <w:r>
        <w:t>Implementing and maintaining the technical security controls specified by this policy and supporting standards.</w:t>
      </w:r>
    </w:p>
    <w:p w14:paraId="60E48710" w14:textId="7E3844EC" w:rsidR="00E343A2" w:rsidRDefault="00C92B61">
      <w:pPr>
        <w:pStyle w:val="ListParagraph"/>
        <w:numPr>
          <w:ilvl w:val="0"/>
          <w:numId w:val="2"/>
        </w:numPr>
        <w:spacing w:after="60"/>
      </w:pPr>
      <w:r>
        <w:t>Monitoring systems for security events and anomalies</w:t>
      </w:r>
      <w:r w:rsidR="00383ABB">
        <w:t>,</w:t>
      </w:r>
      <w:r>
        <w:t xml:space="preserve"> and escalating as required.</w:t>
      </w:r>
    </w:p>
    <w:p w14:paraId="3A1E5C69" w14:textId="77777777" w:rsidR="00E343A2" w:rsidRDefault="00C92B61">
      <w:pPr>
        <w:pStyle w:val="ListParagraph"/>
        <w:numPr>
          <w:ilvl w:val="0"/>
          <w:numId w:val="2"/>
        </w:numPr>
        <w:spacing w:after="60"/>
      </w:pPr>
      <w:r>
        <w:t>Managing patches, updates, and configuration baselines in accordance with the vulnerability management and change management processes.</w:t>
      </w:r>
    </w:p>
    <w:p w14:paraId="39CBFBB1" w14:textId="77777777" w:rsidR="00E343A2" w:rsidRDefault="00C92B61">
      <w:pPr>
        <w:pStyle w:val="ListParagraph"/>
        <w:numPr>
          <w:ilvl w:val="0"/>
          <w:numId w:val="2"/>
        </w:numPr>
        <w:spacing w:after="60"/>
      </w:pPr>
      <w:r>
        <w:t>Maintaining backup and recovery systems and verifying their effectiveness through regular testing.</w:t>
      </w:r>
    </w:p>
    <w:p w14:paraId="61837D15" w14:textId="77777777" w:rsidR="00E343A2" w:rsidRDefault="00C92B61">
      <w:pPr>
        <w:pStyle w:val="ListParagraph"/>
        <w:numPr>
          <w:ilvl w:val="0"/>
          <w:numId w:val="2"/>
        </w:numPr>
        <w:spacing w:after="60"/>
      </w:pPr>
      <w:r>
        <w:t>Administering access controls and ensuring that the principle of least privilege is applied.</w:t>
      </w:r>
    </w:p>
    <w:p w14:paraId="0C6268EC" w14:textId="77777777" w:rsidR="00E343A2" w:rsidRDefault="00C92B61">
      <w:pPr>
        <w:pStyle w:val="Heading1"/>
        <w:spacing w:after="120"/>
      </w:pPr>
      <w:bookmarkStart w:id="31" w:name="_Toc223774548"/>
      <w:r>
        <w:t>7. Additional Sections</w:t>
      </w:r>
      <w:bookmarkEnd w:id="31"/>
    </w:p>
    <w:p w14:paraId="365FD47E" w14:textId="77777777" w:rsidR="00E343A2" w:rsidRDefault="00C92B61">
      <w:pPr>
        <w:pStyle w:val="Heading2"/>
        <w:spacing w:after="120"/>
      </w:pPr>
      <w:bookmarkStart w:id="32" w:name="_Toc223774549"/>
      <w:r>
        <w:t>7.1 Security Metrics and Measurement</w:t>
      </w:r>
      <w:bookmarkEnd w:id="32"/>
    </w:p>
    <w:p w14:paraId="1567A671" w14:textId="4CEB696C" w:rsidR="00E343A2" w:rsidRDefault="00C92B61">
      <w:pPr>
        <w:spacing w:after="120"/>
      </w:pPr>
      <w:r>
        <w:t>[Organisation Name] will define, collect, and report on security metrics to measure the effectiveness of the information security programme and to support evidence-based decision making. Metrics will cover key areas</w:t>
      </w:r>
      <w:r w:rsidR="00383ABB">
        <w:t>,</w:t>
      </w:r>
      <w:r>
        <w:t xml:space="preserve"> including risk management, vulnerability management, incident response, access control, awareness training completion, and audit findings.</w:t>
      </w:r>
    </w:p>
    <w:p w14:paraId="4468E729" w14:textId="77777777" w:rsidR="00E343A2" w:rsidRDefault="00C92B61">
      <w:pPr>
        <w:spacing w:after="120"/>
      </w:pPr>
      <w:r>
        <w:t>Metrics will be reported to senior management on a regular basis and will be used to identify trends, allocate resources, and prioritise improvement initiatives.</w:t>
      </w:r>
    </w:p>
    <w:p w14:paraId="0778ECE2" w14:textId="77777777" w:rsidR="00E343A2" w:rsidRDefault="00C92B61">
      <w:pPr>
        <w:pStyle w:val="Heading2"/>
        <w:spacing w:after="120"/>
      </w:pPr>
      <w:bookmarkStart w:id="33" w:name="_Toc223774550"/>
      <w:r>
        <w:t>7.2 Security Awareness and Culture</w:t>
      </w:r>
      <w:bookmarkEnd w:id="33"/>
    </w:p>
    <w:p w14:paraId="45245D89" w14:textId="77777777" w:rsidR="00E343A2" w:rsidRDefault="00C92B61">
      <w:pPr>
        <w:spacing w:after="120"/>
      </w:pPr>
      <w:r>
        <w:t>Building a strong security culture is as important as implementing technical controls. [Organisation Name] will invest in ongoing security awareness activities that go beyond annual compliance training to include targeted communications, simulated phishing exercises, and role-specific education.</w:t>
      </w:r>
    </w:p>
    <w:p w14:paraId="1F253CE5" w14:textId="77777777" w:rsidR="00E343A2" w:rsidRDefault="00C92B61">
      <w:pPr>
        <w:spacing w:after="120"/>
      </w:pPr>
      <w:r>
        <w:t>Security awareness content will be regularly updated to reflect the current threat landscape, recent incidents (anonymised), and changes to organisational policies or procedures. The effectiveness of awareness activities will be measured through metrics such as phishing simulation click rates, incident reporting rates, and training assessment scores.</w:t>
      </w:r>
    </w:p>
    <w:p w14:paraId="729DD4C9" w14:textId="77777777" w:rsidR="00E343A2" w:rsidRDefault="00C92B61">
      <w:pPr>
        <w:pStyle w:val="Heading2"/>
        <w:spacing w:after="120"/>
      </w:pPr>
      <w:bookmarkStart w:id="34" w:name="_Toc223774551"/>
      <w:r>
        <w:t>7.3 Audit and Assurance</w:t>
      </w:r>
      <w:bookmarkEnd w:id="34"/>
    </w:p>
    <w:p w14:paraId="2BF91AAE" w14:textId="77777777" w:rsidR="00E343A2" w:rsidRDefault="00C92B61">
      <w:pPr>
        <w:spacing w:after="120"/>
      </w:pPr>
      <w:r>
        <w:lastRenderedPageBreak/>
        <w:t>[Organisation Name] will conduct periodic internal audits of the information security programme to assess compliance with this policy, the effectiveness of security controls, and the maturity of security processes. Audit findings will be documented, risk-rated, and tracked to resolution.</w:t>
      </w:r>
    </w:p>
    <w:p w14:paraId="0E816233" w14:textId="77777777" w:rsidR="00E343A2" w:rsidRDefault="00C92B61">
      <w:pPr>
        <w:spacing w:after="120"/>
      </w:pPr>
      <w:r>
        <w:t>External audits or assessments may be conducted where required by regulation, contract, or customer expectation. The organisation will cooperate fully with authorised audit activities and provide auditors with the access and information they reasonably require.</w:t>
      </w:r>
    </w:p>
    <w:p w14:paraId="14A101F7" w14:textId="77777777" w:rsidR="00E343A2" w:rsidRDefault="00C92B61">
      <w:pPr>
        <w:pStyle w:val="Heading1"/>
        <w:spacing w:after="120"/>
      </w:pPr>
      <w:bookmarkStart w:id="35" w:name="_Toc223774552"/>
      <w:r>
        <w:t>8. Compliance</w:t>
      </w:r>
      <w:bookmarkEnd w:id="35"/>
    </w:p>
    <w:p w14:paraId="7FD5267C" w14:textId="77777777" w:rsidR="00E343A2" w:rsidRDefault="00C92B61">
      <w:pPr>
        <w:spacing w:after="120"/>
      </w:pPr>
      <w:r>
        <w:t>[Organisation Name] will identify and document all legal, regulatory, and contractual requirements that relate to information security. These requirements will be reviewed at least annually and whenever significant changes occur in the regulatory or contractual landscape.</w:t>
      </w:r>
    </w:p>
    <w:p w14:paraId="2F32675F" w14:textId="77777777" w:rsidR="00E343A2" w:rsidRDefault="00C92B61">
      <w:pPr>
        <w:spacing w:after="120"/>
      </w:pPr>
      <w:r>
        <w:t>The organisation will implement and maintain the controls necessary to achieve and demonstrate compliance with applicable requirements, including but not limited to:</w:t>
      </w:r>
    </w:p>
    <w:p w14:paraId="3BB478F6" w14:textId="77777777" w:rsidR="00E343A2" w:rsidRDefault="00C92B61">
      <w:pPr>
        <w:pStyle w:val="ListParagraph"/>
        <w:numPr>
          <w:ilvl w:val="0"/>
          <w:numId w:val="2"/>
        </w:numPr>
        <w:spacing w:after="60"/>
      </w:pPr>
      <w:r>
        <w:t>Data protection and privacy legislation applicable to the jurisdictions in which [Organisation Name] operates or processes data.</w:t>
      </w:r>
    </w:p>
    <w:p w14:paraId="159139DB" w14:textId="77777777" w:rsidR="00E343A2" w:rsidRDefault="00C92B61">
      <w:pPr>
        <w:pStyle w:val="ListParagraph"/>
        <w:numPr>
          <w:ilvl w:val="0"/>
          <w:numId w:val="2"/>
        </w:numPr>
        <w:spacing w:after="60"/>
      </w:pPr>
      <w:r>
        <w:t>Industry-specific regulations and standards that apply to [Organisation Name]’s sector or client base.</w:t>
      </w:r>
    </w:p>
    <w:p w14:paraId="7F653AC8" w14:textId="77777777" w:rsidR="00E343A2" w:rsidRDefault="00C92B61">
      <w:pPr>
        <w:pStyle w:val="ListParagraph"/>
        <w:numPr>
          <w:ilvl w:val="0"/>
          <w:numId w:val="2"/>
        </w:numPr>
        <w:spacing w:after="60"/>
      </w:pPr>
      <w:r>
        <w:t>Contractual security requirements imposed by customers, partners, or insurers.</w:t>
      </w:r>
    </w:p>
    <w:p w14:paraId="698CFBA5" w14:textId="77777777" w:rsidR="00E343A2" w:rsidRDefault="00C92B61">
      <w:pPr>
        <w:pStyle w:val="ListParagraph"/>
        <w:numPr>
          <w:ilvl w:val="0"/>
          <w:numId w:val="2"/>
        </w:numPr>
        <w:spacing w:after="60"/>
      </w:pPr>
      <w:r>
        <w:t>Intellectual property laws and software licensing obligations.</w:t>
      </w:r>
    </w:p>
    <w:p w14:paraId="609EE5D8" w14:textId="77777777" w:rsidR="00E343A2" w:rsidRDefault="00C92B61">
      <w:pPr>
        <w:pStyle w:val="ListParagraph"/>
        <w:numPr>
          <w:ilvl w:val="0"/>
          <w:numId w:val="2"/>
        </w:numPr>
        <w:spacing w:after="60"/>
      </w:pPr>
      <w:r>
        <w:t>Record retention and disposal requirements.</w:t>
      </w:r>
    </w:p>
    <w:p w14:paraId="4AE487CE" w14:textId="77777777" w:rsidR="00E343A2" w:rsidRDefault="00C92B61">
      <w:pPr>
        <w:spacing w:after="120"/>
      </w:pPr>
      <w:r>
        <w:t>Compliance will be monitored through a combination of internal audits, management reviews, automated compliance scanning, and third-party assessments. Non-compliance findings will be documented, risk-assessed, and remediated within timeframes that reflect the severity of the finding.</w:t>
      </w:r>
    </w:p>
    <w:p w14:paraId="3C3AB8BC" w14:textId="77777777" w:rsidR="00E343A2" w:rsidRDefault="00C92B61">
      <w:pPr>
        <w:spacing w:after="120"/>
      </w:pPr>
      <w:r>
        <w:t>The Information Security Lead is responsible for maintaining a compliance obligations register and for reporting on compliance status to senior management.</w:t>
      </w:r>
    </w:p>
    <w:p w14:paraId="33CDE867" w14:textId="77777777" w:rsidR="00E343A2" w:rsidRDefault="00C92B61">
      <w:pPr>
        <w:pStyle w:val="Heading1"/>
        <w:spacing w:after="120"/>
      </w:pPr>
      <w:bookmarkStart w:id="36" w:name="_Toc223774553"/>
      <w:r>
        <w:t>9. Policy Enforcement and Exceptions</w:t>
      </w:r>
      <w:bookmarkEnd w:id="36"/>
    </w:p>
    <w:p w14:paraId="7D5984AA" w14:textId="77777777" w:rsidR="00E343A2" w:rsidRDefault="00C92B61">
      <w:pPr>
        <w:spacing w:before="240" w:after="80"/>
      </w:pPr>
      <w:r>
        <w:rPr>
          <w:b/>
          <w:bCs/>
        </w:rPr>
        <w:t>Enforcement</w:t>
      </w:r>
    </w:p>
    <w:p w14:paraId="6E43785F" w14:textId="77777777" w:rsidR="00E343A2" w:rsidRDefault="00C92B61">
      <w:pPr>
        <w:spacing w:after="120"/>
      </w:pPr>
      <w:r>
        <w:t>Compliance with this policy is mandatory for all individuals within its scope. Violations of this policy may result in disciplinary action up to and including termination of employment or contract, in accordance with [Organisation Name]’s disciplinary procedures and applicable employment law.</w:t>
      </w:r>
    </w:p>
    <w:p w14:paraId="2D6DD637" w14:textId="77777777" w:rsidR="00E343A2" w:rsidRDefault="00C92B61">
      <w:pPr>
        <w:spacing w:after="120"/>
      </w:pPr>
      <w:r>
        <w:t>Where a violation involves illegal activity, the matter may be referred to law enforcement authorities. Where a violation results in a breach of contractual or regulatory obligations, additional consequences may apply as determined by the relevant agreement or regulation.</w:t>
      </w:r>
    </w:p>
    <w:p w14:paraId="69BFBFA3" w14:textId="77777777" w:rsidR="00E343A2" w:rsidRDefault="00C92B61">
      <w:pPr>
        <w:spacing w:after="120"/>
      </w:pPr>
      <w:r>
        <w:t>All suspected policy violations will be investigated. Investigations will be conducted in a fair, consistent, and proportionate manner, respecting the rights of the individual concerned.</w:t>
      </w:r>
    </w:p>
    <w:p w14:paraId="7C27D13D" w14:textId="77777777" w:rsidR="00E343A2" w:rsidRDefault="00C92B61">
      <w:pPr>
        <w:spacing w:before="240" w:after="80"/>
      </w:pPr>
      <w:r>
        <w:rPr>
          <w:b/>
          <w:bCs/>
        </w:rPr>
        <w:t>Exceptions</w:t>
      </w:r>
    </w:p>
    <w:p w14:paraId="1E93091F" w14:textId="77777777" w:rsidR="00E343A2" w:rsidRDefault="00C92B61">
      <w:pPr>
        <w:spacing w:after="120"/>
      </w:pPr>
      <w:r>
        <w:t xml:space="preserve">In exceptional circumstances, a temporary deviation from the requirements of this policy may be warranted. Exceptions are not granted to avoid inconvenience; they are reserved for situations </w:t>
      </w:r>
      <w:r>
        <w:lastRenderedPageBreak/>
        <w:t>where compliance is genuinely not feasible or where alternative controls provide equivalent protection.</w:t>
      </w:r>
    </w:p>
    <w:p w14:paraId="09D1BCC3" w14:textId="77777777" w:rsidR="00E343A2" w:rsidRDefault="00C92B61">
      <w:pPr>
        <w:spacing w:after="120"/>
      </w:pPr>
      <w:r>
        <w:t>All exceptions must be:</w:t>
      </w:r>
    </w:p>
    <w:p w14:paraId="4E4337CA" w14:textId="77777777" w:rsidR="00E343A2" w:rsidRDefault="00C92B61">
      <w:pPr>
        <w:pStyle w:val="ListParagraph"/>
        <w:numPr>
          <w:ilvl w:val="0"/>
          <w:numId w:val="2"/>
        </w:numPr>
        <w:spacing w:after="60"/>
      </w:pPr>
      <w:r>
        <w:t>Requested in writing by the individual or team seeking the exception.</w:t>
      </w:r>
    </w:p>
    <w:p w14:paraId="03C02E02" w14:textId="77777777" w:rsidR="00E343A2" w:rsidRDefault="00C92B61">
      <w:pPr>
        <w:pStyle w:val="ListParagraph"/>
        <w:numPr>
          <w:ilvl w:val="0"/>
          <w:numId w:val="2"/>
        </w:numPr>
        <w:spacing w:after="60"/>
      </w:pPr>
      <w:r>
        <w:t>Justified with a clear explanation of why compliance is not feasible and what compensating controls will be implemented.</w:t>
      </w:r>
    </w:p>
    <w:p w14:paraId="7EB1AC3C" w14:textId="77777777" w:rsidR="00E343A2" w:rsidRDefault="00C92B61">
      <w:pPr>
        <w:pStyle w:val="ListParagraph"/>
        <w:numPr>
          <w:ilvl w:val="0"/>
          <w:numId w:val="2"/>
        </w:numPr>
        <w:spacing w:after="60"/>
      </w:pPr>
      <w:r>
        <w:t>Risk-assessed to ensure the organisation understands and accepts the additional risk.</w:t>
      </w:r>
    </w:p>
    <w:p w14:paraId="01296BC4" w14:textId="77777777" w:rsidR="00E343A2" w:rsidRDefault="00C92B61">
      <w:pPr>
        <w:pStyle w:val="ListParagraph"/>
        <w:numPr>
          <w:ilvl w:val="0"/>
          <w:numId w:val="2"/>
        </w:numPr>
        <w:spacing w:after="60"/>
      </w:pPr>
      <w:r>
        <w:t>Approved by the Information Security Lead and, where the risk is significant, by senior management.</w:t>
      </w:r>
    </w:p>
    <w:p w14:paraId="2D17FC52" w14:textId="77777777" w:rsidR="00E343A2" w:rsidRDefault="00C92B61">
      <w:pPr>
        <w:pStyle w:val="ListParagraph"/>
        <w:numPr>
          <w:ilvl w:val="0"/>
          <w:numId w:val="2"/>
        </w:numPr>
        <w:spacing w:after="60"/>
      </w:pPr>
      <w:r>
        <w:t>Time-limited, with a defined review date not exceeding 12 months.</w:t>
      </w:r>
    </w:p>
    <w:p w14:paraId="0C379F86" w14:textId="77777777" w:rsidR="00E343A2" w:rsidRDefault="00C92B61">
      <w:pPr>
        <w:pStyle w:val="ListParagraph"/>
        <w:numPr>
          <w:ilvl w:val="0"/>
          <w:numId w:val="2"/>
        </w:numPr>
        <w:spacing w:after="60"/>
      </w:pPr>
      <w:r>
        <w:t>Documented in the exception register and reviewed at each renewal.</w:t>
      </w:r>
    </w:p>
    <w:p w14:paraId="4CEF8C77" w14:textId="77777777" w:rsidR="00E343A2" w:rsidRDefault="00C92B61">
      <w:pPr>
        <w:spacing w:after="120"/>
      </w:pPr>
      <w:r>
        <w:t>Expired or unapproved exceptions will be treated as policy violations.</w:t>
      </w:r>
    </w:p>
    <w:p w14:paraId="1CEC9CF1" w14:textId="77777777" w:rsidR="00E343A2" w:rsidRDefault="00C92B61">
      <w:pPr>
        <w:pStyle w:val="Heading1"/>
        <w:spacing w:after="120"/>
      </w:pPr>
      <w:bookmarkStart w:id="37" w:name="_Toc223774554"/>
      <w:r>
        <w:t>10. Document Control</w:t>
      </w:r>
      <w:bookmarkEnd w:id="37"/>
    </w:p>
    <w:p w14:paraId="3C4D9454" w14:textId="77777777" w:rsidR="00E343A2" w:rsidRDefault="00C92B61">
      <w:pPr>
        <w:pStyle w:val="Heading2"/>
        <w:spacing w:after="120"/>
      </w:pPr>
      <w:bookmarkStart w:id="38" w:name="_Toc223774555"/>
      <w:r>
        <w:t>10.1 Document Information</w:t>
      </w:r>
      <w:bookmarkEnd w:id="3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E343A2" w14:paraId="6FD893CB" w14:textId="77777777">
        <w:tc>
          <w:tcPr>
            <w:tcW w:w="30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7403F00" w14:textId="77777777" w:rsidR="00E343A2" w:rsidRDefault="00C92B61">
            <w:r>
              <w:rPr>
                <w:b/>
                <w:bCs/>
                <w:color w:val="FFFFFF"/>
                <w:sz w:val="20"/>
                <w:szCs w:val="20"/>
              </w:rPr>
              <w:t>Attribute</w:t>
            </w:r>
          </w:p>
        </w:tc>
        <w:tc>
          <w:tcPr>
            <w:tcW w:w="63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46BD865E" w14:textId="77777777" w:rsidR="00E343A2" w:rsidRDefault="00C92B61">
            <w:r>
              <w:rPr>
                <w:b/>
                <w:bCs/>
                <w:color w:val="FFFFFF"/>
                <w:sz w:val="20"/>
                <w:szCs w:val="20"/>
              </w:rPr>
              <w:t>Details</w:t>
            </w:r>
          </w:p>
        </w:tc>
      </w:tr>
      <w:tr w:rsidR="00E343A2" w14:paraId="13D81DB6"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2AAD62B" w14:textId="77777777" w:rsidR="00E343A2" w:rsidRDefault="00C92B61">
            <w:r>
              <w:rPr>
                <w:b/>
                <w:bCs/>
                <w:sz w:val="20"/>
                <w:szCs w:val="20"/>
              </w:rPr>
              <w:t>Document Title</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EE7208A" w14:textId="77777777" w:rsidR="00E343A2" w:rsidRDefault="00C92B61">
            <w:r>
              <w:rPr>
                <w:sz w:val="20"/>
                <w:szCs w:val="20"/>
              </w:rPr>
              <w:t>Information Security Policy</w:t>
            </w:r>
          </w:p>
        </w:tc>
      </w:tr>
      <w:tr w:rsidR="00E343A2" w14:paraId="73049FAE"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4F87ED8" w14:textId="77777777" w:rsidR="00E343A2" w:rsidRDefault="00C92B61">
            <w:r>
              <w:rPr>
                <w:b/>
                <w:bCs/>
                <w:sz w:val="20"/>
                <w:szCs w:val="20"/>
              </w:rPr>
              <w:t>Document ID</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C27195C" w14:textId="77777777" w:rsidR="00E343A2" w:rsidRDefault="00C92B61">
            <w:r>
              <w:rPr>
                <w:sz w:val="20"/>
                <w:szCs w:val="20"/>
              </w:rPr>
              <w:t>POL-001</w:t>
            </w:r>
          </w:p>
        </w:tc>
      </w:tr>
      <w:tr w:rsidR="00E343A2" w14:paraId="0EB12A25"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36EDE6F" w14:textId="77777777" w:rsidR="00E343A2" w:rsidRDefault="00C92B61">
            <w:r>
              <w:rPr>
                <w:b/>
                <w:bCs/>
                <w:sz w:val="20"/>
                <w:szCs w:val="20"/>
              </w:rPr>
              <w:t>Version</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F58047E" w14:textId="77777777" w:rsidR="00E343A2" w:rsidRDefault="00C92B61">
            <w:r>
              <w:rPr>
                <w:sz w:val="20"/>
                <w:szCs w:val="20"/>
              </w:rPr>
              <w:t>1.0</w:t>
            </w:r>
          </w:p>
        </w:tc>
      </w:tr>
      <w:tr w:rsidR="00E343A2" w14:paraId="3679F2DE"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DAA9526" w14:textId="77777777" w:rsidR="00E343A2" w:rsidRDefault="00C92B61">
            <w:r>
              <w:rPr>
                <w:b/>
                <w:bCs/>
                <w:sz w:val="20"/>
                <w:szCs w:val="20"/>
              </w:rPr>
              <w:t>Classification</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428A620" w14:textId="77777777" w:rsidR="00E343A2" w:rsidRDefault="00C92B61">
            <w:r>
              <w:rPr>
                <w:sz w:val="20"/>
                <w:szCs w:val="20"/>
              </w:rPr>
              <w:t>Internal Use</w:t>
            </w:r>
          </w:p>
        </w:tc>
      </w:tr>
      <w:tr w:rsidR="00E343A2" w14:paraId="51767360"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F66EEEF" w14:textId="77777777" w:rsidR="00E343A2" w:rsidRDefault="00C92B61">
            <w:r>
              <w:rPr>
                <w:b/>
                <w:bCs/>
                <w:sz w:val="20"/>
                <w:szCs w:val="20"/>
              </w:rPr>
              <w:t>Status</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AE9412F" w14:textId="77777777" w:rsidR="00E343A2" w:rsidRDefault="00C92B61">
            <w:r>
              <w:rPr>
                <w:sz w:val="20"/>
                <w:szCs w:val="20"/>
              </w:rPr>
              <w:t>Draft</w:t>
            </w:r>
          </w:p>
        </w:tc>
      </w:tr>
      <w:tr w:rsidR="00E343A2" w14:paraId="0F05CDD6"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83518C5" w14:textId="77777777" w:rsidR="00E343A2" w:rsidRDefault="00C92B61">
            <w:r>
              <w:rPr>
                <w:b/>
                <w:bCs/>
                <w:sz w:val="20"/>
                <w:szCs w:val="20"/>
              </w:rPr>
              <w:t>Owner</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80410D0" w14:textId="77777777" w:rsidR="00E343A2" w:rsidRDefault="00C92B61">
            <w:r>
              <w:rPr>
                <w:sz w:val="20"/>
                <w:szCs w:val="20"/>
              </w:rPr>
              <w:t>[Information Security Lead / CISO]</w:t>
            </w:r>
          </w:p>
        </w:tc>
      </w:tr>
      <w:tr w:rsidR="00E343A2" w14:paraId="1ACC3A23"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CB64F26" w14:textId="77777777" w:rsidR="00E343A2" w:rsidRDefault="00C92B61">
            <w:r>
              <w:rPr>
                <w:b/>
                <w:bCs/>
                <w:sz w:val="20"/>
                <w:szCs w:val="20"/>
              </w:rPr>
              <w:t>Author</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9075ECA" w14:textId="77777777" w:rsidR="00E343A2" w:rsidRDefault="00C92B61">
            <w:r>
              <w:rPr>
                <w:sz w:val="20"/>
                <w:szCs w:val="20"/>
              </w:rPr>
              <w:t>[Author Name]</w:t>
            </w:r>
          </w:p>
        </w:tc>
      </w:tr>
      <w:tr w:rsidR="00E343A2" w14:paraId="441BBFB4"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7DF0085" w14:textId="77777777" w:rsidR="00E343A2" w:rsidRDefault="00C92B61">
            <w:r>
              <w:rPr>
                <w:b/>
                <w:bCs/>
                <w:sz w:val="20"/>
                <w:szCs w:val="20"/>
              </w:rPr>
              <w:t>Effective Date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123C3D0" w14:textId="77777777" w:rsidR="00E343A2" w:rsidRDefault="00C92B61">
            <w:r>
              <w:rPr>
                <w:sz w:val="20"/>
                <w:szCs w:val="20"/>
              </w:rPr>
              <w:t>[DD/MM/YYYY]</w:t>
            </w:r>
          </w:p>
        </w:tc>
      </w:tr>
      <w:tr w:rsidR="00E343A2" w14:paraId="7CA20419"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7963E9E" w14:textId="77777777" w:rsidR="00E343A2" w:rsidRDefault="00C92B61">
            <w:r>
              <w:rPr>
                <w:b/>
                <w:bCs/>
                <w:sz w:val="20"/>
                <w:szCs w:val="20"/>
              </w:rPr>
              <w:t>Next Review Date</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9ED389F" w14:textId="77777777" w:rsidR="00E343A2" w:rsidRDefault="00C92B61">
            <w:r>
              <w:rPr>
                <w:sz w:val="20"/>
                <w:szCs w:val="20"/>
              </w:rPr>
              <w:t>[DD/MM/YYYY — no later than 12 months from effective date]</w:t>
            </w:r>
          </w:p>
        </w:tc>
      </w:tr>
    </w:tbl>
    <w:p w14:paraId="6E843933" w14:textId="77777777" w:rsidR="00E343A2" w:rsidRDefault="00C92B61">
      <w:pPr>
        <w:pStyle w:val="Heading2"/>
        <w:spacing w:after="120"/>
      </w:pPr>
      <w:bookmarkStart w:id="39" w:name="_Toc223774556"/>
      <w:r>
        <w:t>10.2 Revision History</w:t>
      </w:r>
      <w:bookmarkEnd w:id="3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800"/>
        <w:gridCol w:w="2400"/>
        <w:gridCol w:w="3960"/>
      </w:tblGrid>
      <w:tr w:rsidR="00E343A2" w14:paraId="10296FE1" w14:textId="77777777">
        <w:tc>
          <w:tcPr>
            <w:tcW w:w="12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61935F1F" w14:textId="77777777" w:rsidR="00E343A2" w:rsidRDefault="00C92B61">
            <w:r>
              <w:rPr>
                <w:b/>
                <w:bCs/>
                <w:color w:val="FFFFFF"/>
                <w:sz w:val="20"/>
                <w:szCs w:val="20"/>
              </w:rPr>
              <w:t>Version</w:t>
            </w:r>
          </w:p>
        </w:tc>
        <w:tc>
          <w:tcPr>
            <w:tcW w:w="18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6DB5235E" w14:textId="77777777" w:rsidR="00E343A2" w:rsidRDefault="00C92B61">
            <w:r>
              <w:rPr>
                <w:b/>
                <w:bCs/>
                <w:color w:val="FFFFFF"/>
                <w:sz w:val="20"/>
                <w:szCs w:val="20"/>
              </w:rPr>
              <w:t>Date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591AB7B2" w14:textId="77777777" w:rsidR="00E343A2" w:rsidRDefault="00C92B61">
            <w:r>
              <w:rPr>
                <w:b/>
                <w:bCs/>
                <w:color w:val="FFFFFF"/>
                <w:sz w:val="20"/>
                <w:szCs w:val="20"/>
              </w:rPr>
              <w:t>Author</w:t>
            </w:r>
          </w:p>
        </w:tc>
        <w:tc>
          <w:tcPr>
            <w:tcW w:w="39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1060CE4" w14:textId="77777777" w:rsidR="00E343A2" w:rsidRDefault="00C92B61">
            <w:r>
              <w:rPr>
                <w:b/>
                <w:bCs/>
                <w:color w:val="FFFFFF"/>
                <w:sz w:val="20"/>
                <w:szCs w:val="20"/>
              </w:rPr>
              <w:t>Description of Changes</w:t>
            </w:r>
          </w:p>
        </w:tc>
      </w:tr>
      <w:tr w:rsidR="00E343A2" w14:paraId="4C3DA3EE"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0B5D7B1" w14:textId="77777777" w:rsidR="00E343A2" w:rsidRDefault="00C92B61">
            <w:r>
              <w:rPr>
                <w:sz w:val="20"/>
                <w:szCs w:val="20"/>
              </w:rPr>
              <w:t>1.0</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B2069AE" w14:textId="77777777" w:rsidR="00E343A2" w:rsidRDefault="00C92B61">
            <w:r>
              <w:rPr>
                <w:sz w:val="20"/>
                <w:szCs w:val="20"/>
              </w:rPr>
              <w:t>[DD/MM/YYYY]</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58323E3" w14:textId="77777777" w:rsidR="00E343A2" w:rsidRDefault="00C92B61">
            <w:r>
              <w:rPr>
                <w:sz w:val="20"/>
                <w:szCs w:val="20"/>
              </w:rPr>
              <w:t>[Author Name]</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3046FB1" w14:textId="77777777" w:rsidR="00E343A2" w:rsidRDefault="00C92B61">
            <w:r>
              <w:rPr>
                <w:sz w:val="20"/>
                <w:szCs w:val="20"/>
              </w:rPr>
              <w:t>Initial release.</w:t>
            </w:r>
          </w:p>
        </w:tc>
      </w:tr>
      <w:tr w:rsidR="00E343A2" w14:paraId="1BF7031C"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3C6B800" w14:textId="77777777" w:rsidR="00E343A2" w:rsidRDefault="00E343A2"/>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98DD056" w14:textId="77777777" w:rsidR="00E343A2" w:rsidRDefault="00E343A2"/>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07E424B" w14:textId="77777777" w:rsidR="00E343A2" w:rsidRDefault="00E343A2"/>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6C202EC" w14:textId="77777777" w:rsidR="00E343A2" w:rsidRDefault="00E343A2"/>
        </w:tc>
      </w:tr>
      <w:tr w:rsidR="00E343A2" w14:paraId="3B0B3719"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E3F07CF" w14:textId="77777777" w:rsidR="00E343A2" w:rsidRDefault="00E343A2"/>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31B8AB6" w14:textId="77777777" w:rsidR="00E343A2" w:rsidRDefault="00E343A2"/>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2A51AFE" w14:textId="77777777" w:rsidR="00E343A2" w:rsidRDefault="00E343A2"/>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30968EE" w14:textId="77777777" w:rsidR="00E343A2" w:rsidRDefault="00E343A2"/>
        </w:tc>
      </w:tr>
    </w:tbl>
    <w:p w14:paraId="384D7C3F" w14:textId="77777777" w:rsidR="00E343A2" w:rsidRDefault="00C92B61">
      <w:pPr>
        <w:pStyle w:val="Heading2"/>
        <w:spacing w:after="120"/>
      </w:pPr>
      <w:bookmarkStart w:id="40" w:name="_Toc223774557"/>
      <w:r>
        <w:t>10.3 Approval</w:t>
      </w:r>
      <w:bookmarkEnd w:id="4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400"/>
        <w:gridCol w:w="2160"/>
      </w:tblGrid>
      <w:tr w:rsidR="00E343A2" w14:paraId="0DFCA022" w14:textId="77777777">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FA43F47" w14:textId="77777777" w:rsidR="00E343A2" w:rsidRDefault="00C92B61">
            <w:r>
              <w:rPr>
                <w:b/>
                <w:bCs/>
                <w:color w:val="FFFFFF"/>
                <w:sz w:val="20"/>
                <w:szCs w:val="20"/>
              </w:rPr>
              <w:t>Role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2B1C37B9" w14:textId="77777777" w:rsidR="00E343A2" w:rsidRDefault="00C92B61">
            <w:r>
              <w:rPr>
                <w:b/>
                <w:bCs/>
                <w:color w:val="FFFFFF"/>
                <w:sz w:val="20"/>
                <w:szCs w:val="20"/>
              </w:rPr>
              <w:t>Name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4927F22" w14:textId="77777777" w:rsidR="00E343A2" w:rsidRDefault="00C92B61">
            <w:r>
              <w:rPr>
                <w:b/>
                <w:bCs/>
                <w:color w:val="FFFFFF"/>
                <w:sz w:val="20"/>
                <w:szCs w:val="20"/>
              </w:rPr>
              <w:t>Signature</w:t>
            </w:r>
          </w:p>
        </w:tc>
        <w:tc>
          <w:tcPr>
            <w:tcW w:w="21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33242DC5" w14:textId="77777777" w:rsidR="00E343A2" w:rsidRDefault="00C92B61">
            <w:r>
              <w:rPr>
                <w:b/>
                <w:bCs/>
                <w:color w:val="FFFFFF"/>
                <w:sz w:val="20"/>
                <w:szCs w:val="20"/>
              </w:rPr>
              <w:t>Date</w:t>
            </w:r>
          </w:p>
        </w:tc>
      </w:tr>
      <w:tr w:rsidR="00E343A2" w14:paraId="05025F9A"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F97E95B" w14:textId="77777777" w:rsidR="00E343A2" w:rsidRDefault="00C92B61">
            <w:r>
              <w:rPr>
                <w:sz w:val="20"/>
                <w:szCs w:val="20"/>
              </w:rPr>
              <w:t>[CEO / Managing Director]</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1E019F4" w14:textId="77777777" w:rsidR="00E343A2" w:rsidRDefault="00E343A2"/>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D5093F0" w14:textId="77777777" w:rsidR="00E343A2" w:rsidRDefault="00E343A2"/>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748200C" w14:textId="77777777" w:rsidR="00E343A2" w:rsidRDefault="00E343A2"/>
        </w:tc>
      </w:tr>
      <w:tr w:rsidR="00E343A2" w14:paraId="3518FF81"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71A585C" w14:textId="77777777" w:rsidR="00E343A2" w:rsidRDefault="00C92B61">
            <w:r>
              <w:rPr>
                <w:sz w:val="20"/>
                <w:szCs w:val="20"/>
              </w:rPr>
              <w:t>[Information Security Lead]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8BC8ADA" w14:textId="77777777" w:rsidR="00E343A2" w:rsidRDefault="00E343A2"/>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427A755" w14:textId="77777777" w:rsidR="00E343A2" w:rsidRDefault="00E343A2"/>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04B556D" w14:textId="77777777" w:rsidR="00E343A2" w:rsidRDefault="00E343A2"/>
        </w:tc>
      </w:tr>
      <w:tr w:rsidR="00E343A2" w14:paraId="1F7B5BD7"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B0EC797" w14:textId="77777777" w:rsidR="00E343A2" w:rsidRDefault="00C92B61">
            <w:r>
              <w:rPr>
                <w:sz w:val="20"/>
                <w:szCs w:val="20"/>
              </w:rPr>
              <w:t>[CTO / IT Director]</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10BA986" w14:textId="77777777" w:rsidR="00E343A2" w:rsidRDefault="00E343A2"/>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7733FF6" w14:textId="77777777" w:rsidR="00E343A2" w:rsidRDefault="00E343A2"/>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B69A8BD" w14:textId="77777777" w:rsidR="00E343A2" w:rsidRDefault="00E343A2"/>
        </w:tc>
      </w:tr>
      <w:tr w:rsidR="00E343A2" w14:paraId="25B0C563"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A7F0046" w14:textId="77777777" w:rsidR="00E343A2" w:rsidRDefault="00C92B61">
            <w:r>
              <w:rPr>
                <w:sz w:val="20"/>
                <w:szCs w:val="20"/>
              </w:rPr>
              <w:lastRenderedPageBreak/>
              <w:t>[Head of HR]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53A6DF9" w14:textId="77777777" w:rsidR="00E343A2" w:rsidRDefault="00E343A2"/>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D99BC8E" w14:textId="77777777" w:rsidR="00E343A2" w:rsidRDefault="00E343A2"/>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DE357EC" w14:textId="77777777" w:rsidR="00E343A2" w:rsidRDefault="00E343A2"/>
        </w:tc>
      </w:tr>
    </w:tbl>
    <w:p w14:paraId="099139D7" w14:textId="77777777" w:rsidR="00E343A2" w:rsidRDefault="00C92B61">
      <w:pPr>
        <w:pStyle w:val="Heading1"/>
        <w:spacing w:after="120"/>
      </w:pPr>
      <w:bookmarkStart w:id="41" w:name="_Toc223774558"/>
      <w:r>
        <w:t>Appendices</w:t>
      </w:r>
      <w:bookmarkEnd w:id="41"/>
    </w:p>
    <w:p w14:paraId="23649C8A" w14:textId="77777777" w:rsidR="00E343A2" w:rsidRDefault="00C92B61">
      <w:pPr>
        <w:spacing w:after="120"/>
      </w:pPr>
      <w:r>
        <w:t>Reserved for supporting materials as required. Appendices may include detailed classification schemas, approved cryptographic algorithms, contact lists for incident response, or other reference materials that support the implementation of this policy.</w:t>
      </w:r>
    </w:p>
    <w:sectPr w:rsidR="00E343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F69D" w14:textId="77777777" w:rsidR="004F07B3" w:rsidRDefault="004F07B3">
      <w:r>
        <w:separator/>
      </w:r>
    </w:p>
  </w:endnote>
  <w:endnote w:type="continuationSeparator" w:id="0">
    <w:p w14:paraId="3CCECEBD" w14:textId="77777777" w:rsidR="004F07B3" w:rsidRDefault="004F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9756" w14:textId="77777777" w:rsidR="00383ABB" w:rsidRDefault="00383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CellMar>
        <w:left w:w="10" w:type="dxa"/>
        <w:right w:w="10" w:type="dxa"/>
      </w:tblCellMar>
      <w:tblLook w:val="0000" w:firstRow="0" w:lastRow="0" w:firstColumn="0" w:lastColumn="0" w:noHBand="0" w:noVBand="0"/>
    </w:tblPr>
    <w:tblGrid>
      <w:gridCol w:w="2400"/>
      <w:gridCol w:w="2400"/>
      <w:gridCol w:w="2400"/>
      <w:gridCol w:w="2160"/>
    </w:tblGrid>
    <w:tr w:rsidR="00E343A2" w14:paraId="7149EC0B" w14:textId="77777777" w:rsidTr="009F51F2">
      <w:tc>
        <w:tcPr>
          <w:tcW w:w="2400" w:type="dxa"/>
          <w:tcMar>
            <w:top w:w="40" w:type="dxa"/>
            <w:left w:w="80" w:type="dxa"/>
            <w:bottom w:w="40" w:type="dxa"/>
            <w:right w:w="80" w:type="dxa"/>
          </w:tcMar>
        </w:tcPr>
        <w:p w14:paraId="39C520C1" w14:textId="77777777" w:rsidR="00E343A2" w:rsidRDefault="00C92B61">
          <w:r>
            <w:rPr>
              <w:color w:val="333333"/>
              <w:sz w:val="16"/>
              <w:szCs w:val="16"/>
            </w:rPr>
            <w:t>Doc ID:  POL-001</w:t>
          </w:r>
        </w:p>
        <w:p w14:paraId="5A86608E" w14:textId="77777777" w:rsidR="00E343A2" w:rsidRDefault="00C92B61">
          <w:r>
            <w:rPr>
              <w:color w:val="333333"/>
              <w:sz w:val="16"/>
              <w:szCs w:val="16"/>
            </w:rPr>
            <w:t>Version:  1.0</w:t>
          </w:r>
        </w:p>
      </w:tc>
      <w:tc>
        <w:tcPr>
          <w:tcW w:w="2400" w:type="dxa"/>
          <w:tcMar>
            <w:top w:w="40" w:type="dxa"/>
            <w:left w:w="80" w:type="dxa"/>
            <w:bottom w:w="40" w:type="dxa"/>
            <w:right w:w="80" w:type="dxa"/>
          </w:tcMar>
        </w:tcPr>
        <w:p w14:paraId="70331C9F" w14:textId="77777777" w:rsidR="00E343A2" w:rsidRDefault="00C92B61">
          <w:pPr>
            <w:jc w:val="center"/>
          </w:pPr>
          <w:r>
            <w:rPr>
              <w:color w:val="333333"/>
              <w:sz w:val="16"/>
              <w:szCs w:val="16"/>
            </w:rPr>
            <w:t>Applicable to</w:t>
          </w:r>
        </w:p>
        <w:p w14:paraId="73DDF552" w14:textId="77777777" w:rsidR="00E343A2" w:rsidRDefault="00C92B61">
          <w:pPr>
            <w:jc w:val="center"/>
          </w:pPr>
          <w:r>
            <w:rPr>
              <w:color w:val="333333"/>
              <w:sz w:val="16"/>
              <w:szCs w:val="16"/>
            </w:rPr>
            <w:t>[All Employees]</w:t>
          </w:r>
        </w:p>
      </w:tc>
      <w:tc>
        <w:tcPr>
          <w:tcW w:w="2400" w:type="dxa"/>
          <w:tcMar>
            <w:top w:w="40" w:type="dxa"/>
            <w:left w:w="80" w:type="dxa"/>
            <w:bottom w:w="40" w:type="dxa"/>
            <w:right w:w="80" w:type="dxa"/>
          </w:tcMar>
        </w:tcPr>
        <w:p w14:paraId="25194AD8" w14:textId="77777777" w:rsidR="00E343A2" w:rsidRDefault="00C92B61">
          <w:pPr>
            <w:jc w:val="center"/>
          </w:pPr>
          <w:r>
            <w:rPr>
              <w:color w:val="333333"/>
              <w:sz w:val="16"/>
              <w:szCs w:val="16"/>
            </w:rPr>
            <w:t>Classification</w:t>
          </w:r>
        </w:p>
        <w:p w14:paraId="56590447" w14:textId="77777777" w:rsidR="00E343A2" w:rsidRDefault="00C92B61">
          <w:pPr>
            <w:jc w:val="center"/>
          </w:pPr>
          <w:r>
            <w:rPr>
              <w:color w:val="333333"/>
              <w:sz w:val="16"/>
              <w:szCs w:val="16"/>
            </w:rPr>
            <w:t>Internal Use</w:t>
          </w:r>
        </w:p>
      </w:tc>
      <w:tc>
        <w:tcPr>
          <w:tcW w:w="2160" w:type="dxa"/>
          <w:tcMar>
            <w:top w:w="40" w:type="dxa"/>
            <w:left w:w="80" w:type="dxa"/>
            <w:bottom w:w="40" w:type="dxa"/>
            <w:right w:w="80" w:type="dxa"/>
          </w:tcMar>
          <w:vAlign w:val="center"/>
        </w:tcPr>
        <w:p w14:paraId="30060065" w14:textId="77777777" w:rsidR="00E343A2" w:rsidRDefault="00C92B61">
          <w:pPr>
            <w:jc w:val="right"/>
          </w:pPr>
          <w:r>
            <w:rPr>
              <w:color w:val="333333"/>
              <w:sz w:val="16"/>
              <w:szCs w:val="16"/>
            </w:rPr>
            <w:t xml:space="preserve">Page </w:t>
          </w:r>
          <w:r>
            <w:rPr>
              <w:color w:val="333333"/>
              <w:sz w:val="16"/>
              <w:szCs w:val="16"/>
            </w:rPr>
            <w:fldChar w:fldCharType="begin"/>
          </w:r>
          <w:r>
            <w:rPr>
              <w:color w:val="333333"/>
              <w:sz w:val="16"/>
              <w:szCs w:val="16"/>
            </w:rPr>
            <w:instrText>PAGE</w:instrText>
          </w:r>
          <w:r>
            <w:rPr>
              <w:color w:val="333333"/>
              <w:sz w:val="16"/>
              <w:szCs w:val="16"/>
            </w:rPr>
            <w:fldChar w:fldCharType="separate"/>
          </w:r>
          <w:r w:rsidR="009F51F2">
            <w:rPr>
              <w:noProof/>
              <w:color w:val="333333"/>
              <w:sz w:val="16"/>
              <w:szCs w:val="16"/>
            </w:rPr>
            <w:t>2</w:t>
          </w:r>
          <w:r>
            <w:rPr>
              <w:color w:val="333333"/>
              <w:sz w:val="16"/>
              <w:szCs w:val="16"/>
            </w:rPr>
            <w:fldChar w:fldCharType="end"/>
          </w:r>
          <w:r>
            <w:rPr>
              <w:color w:val="333333"/>
              <w:sz w:val="16"/>
              <w:szCs w:val="16"/>
            </w:rPr>
            <w:t xml:space="preserve"> of </w:t>
          </w:r>
          <w:r>
            <w:rPr>
              <w:color w:val="333333"/>
              <w:sz w:val="16"/>
              <w:szCs w:val="16"/>
            </w:rPr>
            <w:fldChar w:fldCharType="begin"/>
          </w:r>
          <w:r>
            <w:rPr>
              <w:color w:val="333333"/>
              <w:sz w:val="16"/>
              <w:szCs w:val="16"/>
            </w:rPr>
            <w:instrText>NUMPAGES</w:instrText>
          </w:r>
          <w:r>
            <w:rPr>
              <w:color w:val="333333"/>
              <w:sz w:val="16"/>
              <w:szCs w:val="16"/>
            </w:rPr>
            <w:fldChar w:fldCharType="separate"/>
          </w:r>
          <w:r w:rsidR="009F51F2">
            <w:rPr>
              <w:noProof/>
              <w:color w:val="333333"/>
              <w:sz w:val="16"/>
              <w:szCs w:val="16"/>
            </w:rPr>
            <w:t>3</w:t>
          </w:r>
          <w:r>
            <w:rPr>
              <w:color w:val="333333"/>
              <w:sz w:val="16"/>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400"/>
      <w:gridCol w:w="2160"/>
    </w:tblGrid>
    <w:tr w:rsidR="00E343A2" w14:paraId="06F02398" w14:textId="77777777">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D2E3D69" w14:textId="77777777" w:rsidR="00E343A2" w:rsidRDefault="00C92B61">
          <w:r>
            <w:rPr>
              <w:color w:val="333333"/>
              <w:sz w:val="16"/>
              <w:szCs w:val="16"/>
            </w:rPr>
            <w:t>Doc ID:  POL-001</w:t>
          </w:r>
        </w:p>
        <w:p w14:paraId="01F6C222" w14:textId="77777777" w:rsidR="00E343A2" w:rsidRDefault="00C92B61">
          <w:r>
            <w:rPr>
              <w:color w:val="333333"/>
              <w:sz w:val="16"/>
              <w:szCs w:val="16"/>
            </w:rPr>
            <w:t>Version:  1.0</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28255C9" w14:textId="77777777" w:rsidR="00E343A2" w:rsidRDefault="00C92B61">
          <w:pPr>
            <w:jc w:val="center"/>
          </w:pPr>
          <w:r>
            <w:rPr>
              <w:color w:val="333333"/>
              <w:sz w:val="16"/>
              <w:szCs w:val="16"/>
            </w:rPr>
            <w:t>Applicable to</w:t>
          </w:r>
        </w:p>
        <w:p w14:paraId="0D21EC26" w14:textId="77777777" w:rsidR="00E343A2" w:rsidRDefault="00C92B61">
          <w:pPr>
            <w:jc w:val="center"/>
          </w:pPr>
          <w:r>
            <w:rPr>
              <w:color w:val="333333"/>
              <w:sz w:val="16"/>
              <w:szCs w:val="16"/>
            </w:rPr>
            <w:t>[All Employees]</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96D160A" w14:textId="77777777" w:rsidR="00E343A2" w:rsidRDefault="00C92B61">
          <w:pPr>
            <w:jc w:val="center"/>
          </w:pPr>
          <w:r>
            <w:rPr>
              <w:color w:val="333333"/>
              <w:sz w:val="16"/>
              <w:szCs w:val="16"/>
            </w:rPr>
            <w:t>Classification</w:t>
          </w:r>
        </w:p>
        <w:p w14:paraId="18F36C3B" w14:textId="77777777" w:rsidR="00E343A2" w:rsidRDefault="00C92B61">
          <w:pPr>
            <w:jc w:val="center"/>
          </w:pPr>
          <w:r>
            <w:rPr>
              <w:color w:val="333333"/>
              <w:sz w:val="16"/>
              <w:szCs w:val="16"/>
            </w:rPr>
            <w:t>Internal Use</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D8BCACE" w14:textId="77777777" w:rsidR="00E343A2" w:rsidRDefault="00C92B61">
          <w:pPr>
            <w:jc w:val="right"/>
          </w:pPr>
          <w:r>
            <w:rPr>
              <w:color w:val="333333"/>
              <w:sz w:val="16"/>
              <w:szCs w:val="16"/>
            </w:rPr>
            <w:t xml:space="preserve">Page </w:t>
          </w:r>
          <w:r>
            <w:rPr>
              <w:color w:val="333333"/>
              <w:sz w:val="16"/>
              <w:szCs w:val="16"/>
            </w:rPr>
            <w:fldChar w:fldCharType="begin"/>
          </w:r>
          <w:r>
            <w:rPr>
              <w:color w:val="333333"/>
              <w:sz w:val="16"/>
              <w:szCs w:val="16"/>
            </w:rPr>
            <w:instrText>PAGE</w:instrText>
          </w:r>
          <w:r>
            <w:rPr>
              <w:color w:val="333333"/>
              <w:sz w:val="16"/>
              <w:szCs w:val="16"/>
            </w:rPr>
            <w:fldChar w:fldCharType="separate"/>
          </w:r>
          <w:r w:rsidR="009F51F2">
            <w:rPr>
              <w:noProof/>
              <w:color w:val="333333"/>
              <w:sz w:val="16"/>
              <w:szCs w:val="16"/>
            </w:rPr>
            <w:t>1</w:t>
          </w:r>
          <w:r>
            <w:rPr>
              <w:color w:val="333333"/>
              <w:sz w:val="16"/>
              <w:szCs w:val="16"/>
            </w:rPr>
            <w:fldChar w:fldCharType="end"/>
          </w:r>
          <w:r>
            <w:rPr>
              <w:color w:val="333333"/>
              <w:sz w:val="16"/>
              <w:szCs w:val="16"/>
            </w:rPr>
            <w:t xml:space="preserve"> of </w:t>
          </w:r>
          <w:r>
            <w:rPr>
              <w:color w:val="333333"/>
              <w:sz w:val="16"/>
              <w:szCs w:val="16"/>
            </w:rPr>
            <w:fldChar w:fldCharType="begin"/>
          </w:r>
          <w:r>
            <w:rPr>
              <w:color w:val="333333"/>
              <w:sz w:val="16"/>
              <w:szCs w:val="16"/>
            </w:rPr>
            <w:instrText>NUMPAGES</w:instrText>
          </w:r>
          <w:r>
            <w:rPr>
              <w:color w:val="333333"/>
              <w:sz w:val="16"/>
              <w:szCs w:val="16"/>
            </w:rPr>
            <w:fldChar w:fldCharType="separate"/>
          </w:r>
          <w:r w:rsidR="009F51F2">
            <w:rPr>
              <w:noProof/>
              <w:color w:val="333333"/>
              <w:sz w:val="16"/>
              <w:szCs w:val="16"/>
            </w:rPr>
            <w:t>2</w:t>
          </w:r>
          <w:r>
            <w:rPr>
              <w:color w:val="333333"/>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8E30" w14:textId="77777777" w:rsidR="004F07B3" w:rsidRDefault="004F07B3">
      <w:r>
        <w:separator/>
      </w:r>
    </w:p>
  </w:footnote>
  <w:footnote w:type="continuationSeparator" w:id="0">
    <w:p w14:paraId="30C59724" w14:textId="77777777" w:rsidR="004F07B3" w:rsidRDefault="004F0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67AF" w14:textId="30880325" w:rsidR="00383ABB" w:rsidRDefault="000F54D0">
    <w:pPr>
      <w:pStyle w:val="Header"/>
    </w:pPr>
    <w:r>
      <w:rPr>
        <w:noProof/>
      </w:rPr>
      <w:pict w14:anchorId="66E9C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5891" o:spid="_x0000_s2050" type="#_x0000_t136" style="position:absolute;margin-left:0;margin-top:0;width:471.3pt;height:188.5pt;rotation:315;z-index:-251655168;mso-position-horizontal:center;mso-position-horizontal-relative:margin;mso-position-vertical:center;mso-position-vertical-relative:margin" o:allowincell="f" fillcolor="#2e74b5 [2408]"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13C2" w14:textId="04DC1644" w:rsidR="00E343A2" w:rsidRDefault="000F54D0">
    <w:pPr>
      <w:spacing w:after="200"/>
      <w:jc w:val="center"/>
    </w:pPr>
    <w:r>
      <w:rPr>
        <w:noProof/>
      </w:rPr>
      <w:pict w14:anchorId="7EA7C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5892"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2e74b5 [2408]" stroked="f">
          <v:fill opacity=".5"/>
          <v:textpath style="font-family:&quot;Arial&quot;;font-size:1pt" string="DRAFT"/>
        </v:shape>
      </w:pict>
    </w:r>
    <w:r w:rsidR="00C92B61">
      <w:rPr>
        <w:i/>
        <w:iCs/>
        <w:color w:val="333333"/>
        <w:sz w:val="18"/>
        <w:szCs w:val="18"/>
      </w:rPr>
      <w:t>This document and all the information contained herein, is the property of [Organisation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800"/>
      <w:gridCol w:w="3060"/>
    </w:tblGrid>
    <w:tr w:rsidR="00E343A2" w14:paraId="0F75BFE7" w14:textId="77777777">
      <w:tc>
        <w:tcPr>
          <w:tcW w:w="4500" w:type="dxa"/>
          <w:vMerge w:val="restart"/>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vAlign w:val="center"/>
        </w:tcPr>
        <w:p w14:paraId="35513BDC" w14:textId="77777777" w:rsidR="00E343A2" w:rsidRDefault="00C92B61">
          <w:r>
            <w:rPr>
              <w:color w:val="999999"/>
              <w:sz w:val="20"/>
              <w:szCs w:val="20"/>
            </w:rPr>
            <w:t>[Company Logo]</w:t>
          </w:r>
        </w:p>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08723D65" w14:textId="77777777" w:rsidR="00E343A2" w:rsidRDefault="00C92B61">
          <w:r>
            <w:rPr>
              <w:b/>
              <w:bCs/>
              <w:color w:val="333333"/>
              <w:sz w:val="16"/>
              <w:szCs w:val="16"/>
            </w:rPr>
            <w:t>Document ID</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21A9F055" w14:textId="77777777" w:rsidR="00E343A2" w:rsidRDefault="00C92B61">
          <w:r>
            <w:rPr>
              <w:color w:val="333333"/>
              <w:sz w:val="16"/>
              <w:szCs w:val="16"/>
            </w:rPr>
            <w:t>POL-001</w:t>
          </w:r>
        </w:p>
      </w:tc>
    </w:tr>
    <w:tr w:rsidR="00E343A2" w14:paraId="3A430457" w14:textId="77777777">
      <w:tc>
        <w:tcPr>
          <w:tcW w:w="0" w:type="auto"/>
          <w:vMerge/>
          <w:tcBorders>
            <w:top w:val="single" w:sz="1" w:space="0" w:color="auto"/>
            <w:left w:val="single" w:sz="1" w:space="0" w:color="auto"/>
            <w:bottom w:val="single" w:sz="1" w:space="0" w:color="auto"/>
            <w:right w:val="single" w:sz="1" w:space="0" w:color="auto"/>
          </w:tcBorders>
        </w:tcPr>
        <w:p w14:paraId="334FBE49" w14:textId="77777777" w:rsidR="00E343A2" w:rsidRDefault="00E343A2"/>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1543C74C" w14:textId="77777777" w:rsidR="00E343A2" w:rsidRDefault="00C92B61">
          <w:r>
            <w:rPr>
              <w:b/>
              <w:bCs/>
              <w:color w:val="333333"/>
              <w:sz w:val="16"/>
              <w:szCs w:val="16"/>
            </w:rPr>
            <w:t>Version</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64415ABE" w14:textId="77777777" w:rsidR="00E343A2" w:rsidRDefault="00C92B61">
          <w:r>
            <w:rPr>
              <w:color w:val="333333"/>
              <w:sz w:val="16"/>
              <w:szCs w:val="16"/>
            </w:rPr>
            <w:t>1.0</w:t>
          </w:r>
        </w:p>
      </w:tc>
    </w:tr>
    <w:tr w:rsidR="00E343A2" w14:paraId="3BBA4E9E" w14:textId="77777777">
      <w:tc>
        <w:tcPr>
          <w:tcW w:w="4500" w:type="dxa"/>
          <w:vMerge w:val="restart"/>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vAlign w:val="center"/>
        </w:tcPr>
        <w:p w14:paraId="380A44DD" w14:textId="77777777" w:rsidR="00E343A2" w:rsidRDefault="00C92B61">
          <w:r>
            <w:rPr>
              <w:b/>
              <w:bCs/>
              <w:color w:val="1B4F72"/>
              <w:sz w:val="24"/>
              <w:szCs w:val="24"/>
            </w:rPr>
            <w:t>Information Security Policy</w:t>
          </w:r>
        </w:p>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7D00A228" w14:textId="77777777" w:rsidR="00E343A2" w:rsidRDefault="00C92B61">
          <w:r>
            <w:rPr>
              <w:b/>
              <w:bCs/>
              <w:color w:val="333333"/>
              <w:sz w:val="16"/>
              <w:szCs w:val="16"/>
            </w:rPr>
            <w:t>Effective Date</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1C59CA80" w14:textId="77777777" w:rsidR="00E343A2" w:rsidRDefault="00C92B61">
          <w:r>
            <w:rPr>
              <w:color w:val="333333"/>
              <w:sz w:val="16"/>
              <w:szCs w:val="16"/>
            </w:rPr>
            <w:t>[DD/MM/YYYY]</w:t>
          </w:r>
        </w:p>
      </w:tc>
    </w:tr>
    <w:tr w:rsidR="00E343A2" w14:paraId="6E39BA11" w14:textId="77777777">
      <w:tc>
        <w:tcPr>
          <w:tcW w:w="0" w:type="auto"/>
          <w:vMerge/>
          <w:tcBorders>
            <w:top w:val="single" w:sz="1" w:space="0" w:color="auto"/>
            <w:left w:val="single" w:sz="1" w:space="0" w:color="auto"/>
            <w:bottom w:val="single" w:sz="1" w:space="0" w:color="auto"/>
            <w:right w:val="single" w:sz="1" w:space="0" w:color="auto"/>
          </w:tcBorders>
        </w:tcPr>
        <w:p w14:paraId="7566CD20" w14:textId="77777777" w:rsidR="00E343A2" w:rsidRDefault="00E343A2"/>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03D83AA4" w14:textId="77777777" w:rsidR="00E343A2" w:rsidRDefault="00C92B61">
          <w:r>
            <w:rPr>
              <w:b/>
              <w:bCs/>
              <w:color w:val="333333"/>
              <w:sz w:val="16"/>
              <w:szCs w:val="16"/>
            </w:rPr>
            <w:t>Document Owner</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194E5C5A" w14:textId="77777777" w:rsidR="00E343A2" w:rsidRDefault="00C92B61">
          <w:r>
            <w:rPr>
              <w:color w:val="333333"/>
              <w:sz w:val="16"/>
              <w:szCs w:val="16"/>
            </w:rPr>
            <w:t>[CISO Name]</w:t>
          </w:r>
        </w:p>
      </w:tc>
    </w:tr>
    <w:tr w:rsidR="00E343A2" w14:paraId="49A898BD" w14:textId="77777777">
      <w:tc>
        <w:tcPr>
          <w:tcW w:w="0" w:type="auto"/>
          <w:vMerge/>
          <w:tcBorders>
            <w:top w:val="single" w:sz="1" w:space="0" w:color="auto"/>
            <w:left w:val="single" w:sz="1" w:space="0" w:color="auto"/>
            <w:bottom w:val="single" w:sz="1" w:space="0" w:color="auto"/>
            <w:right w:val="single" w:sz="1" w:space="0" w:color="auto"/>
          </w:tcBorders>
        </w:tcPr>
        <w:p w14:paraId="37A4020E" w14:textId="77777777" w:rsidR="00E343A2" w:rsidRDefault="00E343A2"/>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29EFB1DF" w14:textId="77777777" w:rsidR="00E343A2" w:rsidRDefault="00C92B61">
          <w:r>
            <w:rPr>
              <w:b/>
              <w:bCs/>
              <w:color w:val="333333"/>
              <w:sz w:val="16"/>
              <w:szCs w:val="16"/>
            </w:rPr>
            <w:t>Approved By</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6B87893B" w14:textId="77777777" w:rsidR="00E343A2" w:rsidRDefault="00C92B61">
          <w:r>
            <w:rPr>
              <w:color w:val="333333"/>
              <w:sz w:val="16"/>
              <w:szCs w:val="16"/>
            </w:rPr>
            <w:t>[CEO Name]</w:t>
          </w:r>
        </w:p>
      </w:tc>
    </w:tr>
  </w:tbl>
  <w:p w14:paraId="4AE74C29" w14:textId="055CA414" w:rsidR="00000000" w:rsidRDefault="000F54D0">
    <w:r>
      <w:rPr>
        <w:noProof/>
      </w:rPr>
      <w:pict w14:anchorId="3C2C2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mso-position-horizontal-relative:text;mso-position-vertical-relative:tex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3161B"/>
    <w:multiLevelType w:val="hybridMultilevel"/>
    <w:tmpl w:val="91001D7C"/>
    <w:lvl w:ilvl="0" w:tplc="9C8079DE">
      <w:start w:val="1"/>
      <w:numFmt w:val="bullet"/>
      <w:lvlText w:val="●"/>
      <w:lvlJc w:val="left"/>
      <w:pPr>
        <w:ind w:left="720" w:hanging="360"/>
      </w:pPr>
    </w:lvl>
    <w:lvl w:ilvl="1" w:tplc="CA0EFF78">
      <w:start w:val="1"/>
      <w:numFmt w:val="bullet"/>
      <w:lvlText w:val="○"/>
      <w:lvlJc w:val="left"/>
      <w:pPr>
        <w:ind w:left="1440" w:hanging="360"/>
      </w:pPr>
    </w:lvl>
    <w:lvl w:ilvl="2" w:tplc="3086D3A2">
      <w:start w:val="1"/>
      <w:numFmt w:val="bullet"/>
      <w:lvlText w:val="■"/>
      <w:lvlJc w:val="left"/>
      <w:pPr>
        <w:ind w:left="2160" w:hanging="360"/>
      </w:pPr>
    </w:lvl>
    <w:lvl w:ilvl="3" w:tplc="9D2416E8">
      <w:start w:val="1"/>
      <w:numFmt w:val="bullet"/>
      <w:lvlText w:val="●"/>
      <w:lvlJc w:val="left"/>
      <w:pPr>
        <w:ind w:left="2880" w:hanging="360"/>
      </w:pPr>
    </w:lvl>
    <w:lvl w:ilvl="4" w:tplc="46742246">
      <w:start w:val="1"/>
      <w:numFmt w:val="bullet"/>
      <w:lvlText w:val="○"/>
      <w:lvlJc w:val="left"/>
      <w:pPr>
        <w:ind w:left="3600" w:hanging="360"/>
      </w:pPr>
    </w:lvl>
    <w:lvl w:ilvl="5" w:tplc="32D2F748">
      <w:start w:val="1"/>
      <w:numFmt w:val="bullet"/>
      <w:lvlText w:val="■"/>
      <w:lvlJc w:val="left"/>
      <w:pPr>
        <w:ind w:left="4320" w:hanging="360"/>
      </w:pPr>
    </w:lvl>
    <w:lvl w:ilvl="6" w:tplc="4A809788">
      <w:start w:val="1"/>
      <w:numFmt w:val="bullet"/>
      <w:lvlText w:val="●"/>
      <w:lvlJc w:val="left"/>
      <w:pPr>
        <w:ind w:left="5040" w:hanging="360"/>
      </w:pPr>
    </w:lvl>
    <w:lvl w:ilvl="7" w:tplc="E8E2C4DE">
      <w:start w:val="1"/>
      <w:numFmt w:val="bullet"/>
      <w:lvlText w:val="●"/>
      <w:lvlJc w:val="left"/>
      <w:pPr>
        <w:ind w:left="5760" w:hanging="360"/>
      </w:pPr>
    </w:lvl>
    <w:lvl w:ilvl="8" w:tplc="29AC033E">
      <w:start w:val="1"/>
      <w:numFmt w:val="bullet"/>
      <w:lvlText w:val="●"/>
      <w:lvlJc w:val="left"/>
      <w:pPr>
        <w:ind w:left="6480" w:hanging="360"/>
      </w:pPr>
    </w:lvl>
  </w:abstractNum>
  <w:abstractNum w:abstractNumId="1" w15:restartNumberingAfterBreak="0">
    <w:nsid w:val="57245075"/>
    <w:multiLevelType w:val="hybridMultilevel"/>
    <w:tmpl w:val="A68E43EC"/>
    <w:lvl w:ilvl="0" w:tplc="22768F06">
      <w:start w:val="1"/>
      <w:numFmt w:val="bullet"/>
      <w:lvlText w:val="•"/>
      <w:lvlJc w:val="left"/>
      <w:pPr>
        <w:ind w:left="720" w:hanging="360"/>
      </w:pPr>
    </w:lvl>
    <w:lvl w:ilvl="1" w:tplc="63B0D526">
      <w:start w:val="1"/>
      <w:numFmt w:val="bullet"/>
      <w:lvlText w:val="–"/>
      <w:lvlJc w:val="left"/>
      <w:pPr>
        <w:ind w:left="1080" w:hanging="360"/>
      </w:pPr>
    </w:lvl>
    <w:lvl w:ilvl="2" w:tplc="B914D5F8">
      <w:numFmt w:val="decimal"/>
      <w:lvlText w:val=""/>
      <w:lvlJc w:val="left"/>
    </w:lvl>
    <w:lvl w:ilvl="3" w:tplc="1F4AABCE">
      <w:numFmt w:val="decimal"/>
      <w:lvlText w:val=""/>
      <w:lvlJc w:val="left"/>
    </w:lvl>
    <w:lvl w:ilvl="4" w:tplc="6B8E8A20">
      <w:numFmt w:val="decimal"/>
      <w:lvlText w:val=""/>
      <w:lvlJc w:val="left"/>
    </w:lvl>
    <w:lvl w:ilvl="5" w:tplc="8BACD2B6">
      <w:numFmt w:val="decimal"/>
      <w:lvlText w:val=""/>
      <w:lvlJc w:val="left"/>
    </w:lvl>
    <w:lvl w:ilvl="6" w:tplc="1F3A4204">
      <w:numFmt w:val="decimal"/>
      <w:lvlText w:val=""/>
      <w:lvlJc w:val="left"/>
    </w:lvl>
    <w:lvl w:ilvl="7" w:tplc="EB0E3DC2">
      <w:numFmt w:val="decimal"/>
      <w:lvlText w:val=""/>
      <w:lvlJc w:val="left"/>
    </w:lvl>
    <w:lvl w:ilvl="8" w:tplc="A686FCFA">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2NTU3MDayNDIzMjRQ0lEKTi0uzszPAykwqgUA9UFihywAAAA="/>
  </w:docVars>
  <w:rsids>
    <w:rsidRoot w:val="00E343A2"/>
    <w:rsid w:val="000F54D0"/>
    <w:rsid w:val="002A565E"/>
    <w:rsid w:val="00383ABB"/>
    <w:rsid w:val="004F07B3"/>
    <w:rsid w:val="009F51F2"/>
    <w:rsid w:val="00C92B61"/>
    <w:rsid w:val="00CA6E37"/>
    <w:rsid w:val="00E34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9CDD8"/>
  <w15:docId w15:val="{81D2DAD2-39A5-45ED-A9A4-57DC8148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4F72"/>
      <w:sz w:val="32"/>
      <w:szCs w:val="32"/>
    </w:rPr>
  </w:style>
  <w:style w:type="paragraph" w:styleId="Heading2">
    <w:name w:val="heading 2"/>
    <w:uiPriority w:val="9"/>
    <w:unhideWhenUsed/>
    <w:qFormat/>
    <w:pPr>
      <w:spacing w:before="300" w:after="150"/>
      <w:outlineLvl w:val="1"/>
    </w:pPr>
    <w:rPr>
      <w:b/>
      <w:bCs/>
      <w:color w:val="2E86A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9F51F2"/>
    <w:pPr>
      <w:spacing w:after="100"/>
    </w:pPr>
  </w:style>
  <w:style w:type="paragraph" w:styleId="TOC2">
    <w:name w:val="toc 2"/>
    <w:basedOn w:val="Normal"/>
    <w:next w:val="Normal"/>
    <w:autoRedefine/>
    <w:uiPriority w:val="39"/>
    <w:unhideWhenUsed/>
    <w:rsid w:val="009F51F2"/>
    <w:pPr>
      <w:spacing w:after="100"/>
      <w:ind w:left="220"/>
    </w:pPr>
  </w:style>
  <w:style w:type="paragraph" w:styleId="Header">
    <w:name w:val="header"/>
    <w:basedOn w:val="Normal"/>
    <w:link w:val="HeaderChar"/>
    <w:uiPriority w:val="99"/>
    <w:unhideWhenUsed/>
    <w:rsid w:val="009F51F2"/>
    <w:pPr>
      <w:tabs>
        <w:tab w:val="center" w:pos="4513"/>
        <w:tab w:val="right" w:pos="9026"/>
      </w:tabs>
    </w:pPr>
  </w:style>
  <w:style w:type="character" w:customStyle="1" w:styleId="HeaderChar">
    <w:name w:val="Header Char"/>
    <w:basedOn w:val="DefaultParagraphFont"/>
    <w:link w:val="Header"/>
    <w:uiPriority w:val="99"/>
    <w:rsid w:val="009F51F2"/>
  </w:style>
  <w:style w:type="paragraph" w:styleId="Footer">
    <w:name w:val="footer"/>
    <w:basedOn w:val="Normal"/>
    <w:link w:val="FooterChar"/>
    <w:uiPriority w:val="99"/>
    <w:unhideWhenUsed/>
    <w:rsid w:val="009F51F2"/>
    <w:pPr>
      <w:tabs>
        <w:tab w:val="center" w:pos="4513"/>
        <w:tab w:val="right" w:pos="9026"/>
      </w:tabs>
    </w:pPr>
  </w:style>
  <w:style w:type="character" w:customStyle="1" w:styleId="FooterChar">
    <w:name w:val="Footer Char"/>
    <w:basedOn w:val="DefaultParagraphFont"/>
    <w:link w:val="Footer"/>
    <w:uiPriority w:val="99"/>
    <w:rsid w:val="009F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5842</Words>
  <Characters>33304</Characters>
  <Application>Microsoft Office Word</Application>
  <DocSecurity>0</DocSecurity>
  <Lines>277</Lines>
  <Paragraphs>78</Paragraphs>
  <ScaleCrop>false</ScaleCrop>
  <Company/>
  <LinksUpToDate>false</LinksUpToDate>
  <CharactersWithSpaces>39068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Adrian Anglin</cp:lastModifiedBy>
  <cp:revision>6</cp:revision>
  <dcterms:created xsi:type="dcterms:W3CDTF">2026-03-07T11:14:00Z</dcterms:created>
  <dcterms:modified xsi:type="dcterms:W3CDTF">2026-03-07T11:32:00Z</dcterms:modified>
</cp:coreProperties>
</file>