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A78D" w14:textId="77777777" w:rsidR="00ED61D1" w:rsidRDefault="00B50A4C">
      <w:pPr>
        <w:pStyle w:val="Heading1"/>
        <w:spacing w:after="120"/>
      </w:pPr>
      <w:bookmarkStart w:id="0" w:name="_Toc223775840"/>
      <w:r>
        <w:t>Table of Contents</w:t>
      </w:r>
      <w:bookmarkEnd w:id="0"/>
    </w:p>
    <w:sdt>
      <w:sdtPr>
        <w:alias w:val="Table of Contents"/>
        <w:id w:val="-1329598184"/>
      </w:sdtPr>
      <w:sdtEndPr/>
      <w:sdtContent>
        <w:p w14:paraId="390AB50C" w14:textId="77777777" w:rsidR="00CA4570" w:rsidRDefault="00B50A4C">
          <w:pPr>
            <w:pStyle w:val="TOC1"/>
            <w:tabs>
              <w:tab w:val="right" w:leader="dot" w:pos="9350"/>
            </w:tabs>
            <w:rPr>
              <w:noProof/>
            </w:rPr>
          </w:pPr>
          <w:r>
            <w:fldChar w:fldCharType="begin"/>
          </w:r>
          <w:r>
            <w:instrText>TOC \h \o "1-3"</w:instrText>
          </w:r>
          <w:r>
            <w:fldChar w:fldCharType="separate"/>
          </w:r>
          <w:hyperlink w:anchor="_Toc223775840" w:history="1">
            <w:r w:rsidR="00CA4570" w:rsidRPr="001A0A4B">
              <w:rPr>
                <w:rStyle w:val="Hyperlink"/>
                <w:noProof/>
              </w:rPr>
              <w:t>Table of Contents</w:t>
            </w:r>
            <w:r w:rsidR="00CA4570">
              <w:rPr>
                <w:noProof/>
              </w:rPr>
              <w:tab/>
            </w:r>
            <w:r w:rsidR="00CA4570">
              <w:rPr>
                <w:noProof/>
              </w:rPr>
              <w:fldChar w:fldCharType="begin"/>
            </w:r>
            <w:r w:rsidR="00CA4570">
              <w:rPr>
                <w:noProof/>
              </w:rPr>
              <w:instrText xml:space="preserve"> PAGEREF _Toc223775840 \h </w:instrText>
            </w:r>
            <w:r w:rsidR="00CA4570">
              <w:rPr>
                <w:noProof/>
              </w:rPr>
            </w:r>
            <w:r w:rsidR="00CA4570">
              <w:rPr>
                <w:noProof/>
              </w:rPr>
              <w:fldChar w:fldCharType="separate"/>
            </w:r>
            <w:r w:rsidR="00CA4570">
              <w:rPr>
                <w:noProof/>
              </w:rPr>
              <w:t>1</w:t>
            </w:r>
            <w:r w:rsidR="00CA4570">
              <w:rPr>
                <w:noProof/>
              </w:rPr>
              <w:fldChar w:fldCharType="end"/>
            </w:r>
          </w:hyperlink>
        </w:p>
        <w:p w14:paraId="6AD06B9E" w14:textId="77777777" w:rsidR="00CA4570" w:rsidRDefault="00CA4570">
          <w:pPr>
            <w:pStyle w:val="TOC1"/>
            <w:tabs>
              <w:tab w:val="right" w:leader="dot" w:pos="9350"/>
            </w:tabs>
            <w:rPr>
              <w:noProof/>
            </w:rPr>
          </w:pPr>
          <w:hyperlink w:anchor="_Toc223775841" w:history="1">
            <w:r w:rsidRPr="001A0A4B">
              <w:rPr>
                <w:rStyle w:val="Hyperlink"/>
                <w:noProof/>
              </w:rPr>
              <w:t>1. Introduction and Purpose</w:t>
            </w:r>
            <w:r>
              <w:rPr>
                <w:noProof/>
              </w:rPr>
              <w:tab/>
            </w:r>
            <w:r>
              <w:rPr>
                <w:noProof/>
              </w:rPr>
              <w:fldChar w:fldCharType="begin"/>
            </w:r>
            <w:r>
              <w:rPr>
                <w:noProof/>
              </w:rPr>
              <w:instrText xml:space="preserve"> PAGEREF _Toc223775841 \h </w:instrText>
            </w:r>
            <w:r>
              <w:rPr>
                <w:noProof/>
              </w:rPr>
            </w:r>
            <w:r>
              <w:rPr>
                <w:noProof/>
              </w:rPr>
              <w:fldChar w:fldCharType="separate"/>
            </w:r>
            <w:r>
              <w:rPr>
                <w:noProof/>
              </w:rPr>
              <w:t>3</w:t>
            </w:r>
            <w:r>
              <w:rPr>
                <w:noProof/>
              </w:rPr>
              <w:fldChar w:fldCharType="end"/>
            </w:r>
          </w:hyperlink>
        </w:p>
        <w:p w14:paraId="58BD7991" w14:textId="77777777" w:rsidR="00CA4570" w:rsidRDefault="00CA4570">
          <w:pPr>
            <w:pStyle w:val="TOC2"/>
            <w:tabs>
              <w:tab w:val="right" w:leader="dot" w:pos="9350"/>
            </w:tabs>
            <w:rPr>
              <w:noProof/>
            </w:rPr>
          </w:pPr>
          <w:hyperlink w:anchor="_Toc223775842" w:history="1">
            <w:r w:rsidRPr="001A0A4B">
              <w:rPr>
                <w:rStyle w:val="Hyperlink"/>
                <w:noProof/>
              </w:rPr>
              <w:t>1.1 Introduction</w:t>
            </w:r>
            <w:r>
              <w:rPr>
                <w:noProof/>
              </w:rPr>
              <w:tab/>
            </w:r>
            <w:r>
              <w:rPr>
                <w:noProof/>
              </w:rPr>
              <w:fldChar w:fldCharType="begin"/>
            </w:r>
            <w:r>
              <w:rPr>
                <w:noProof/>
              </w:rPr>
              <w:instrText xml:space="preserve"> PAGEREF _Toc223775842 \h </w:instrText>
            </w:r>
            <w:r>
              <w:rPr>
                <w:noProof/>
              </w:rPr>
            </w:r>
            <w:r>
              <w:rPr>
                <w:noProof/>
              </w:rPr>
              <w:fldChar w:fldCharType="separate"/>
            </w:r>
            <w:r>
              <w:rPr>
                <w:noProof/>
              </w:rPr>
              <w:t>3</w:t>
            </w:r>
            <w:r>
              <w:rPr>
                <w:noProof/>
              </w:rPr>
              <w:fldChar w:fldCharType="end"/>
            </w:r>
          </w:hyperlink>
        </w:p>
        <w:p w14:paraId="77EDA28A" w14:textId="77777777" w:rsidR="00CA4570" w:rsidRDefault="00CA4570">
          <w:pPr>
            <w:pStyle w:val="TOC2"/>
            <w:tabs>
              <w:tab w:val="right" w:leader="dot" w:pos="9350"/>
            </w:tabs>
            <w:rPr>
              <w:noProof/>
            </w:rPr>
          </w:pPr>
          <w:hyperlink w:anchor="_Toc223775843" w:history="1">
            <w:r w:rsidRPr="001A0A4B">
              <w:rPr>
                <w:rStyle w:val="Hyperlink"/>
                <w:noProof/>
              </w:rPr>
              <w:t>1.2 Purpose</w:t>
            </w:r>
            <w:r>
              <w:rPr>
                <w:noProof/>
              </w:rPr>
              <w:tab/>
            </w:r>
            <w:r>
              <w:rPr>
                <w:noProof/>
              </w:rPr>
              <w:fldChar w:fldCharType="begin"/>
            </w:r>
            <w:r>
              <w:rPr>
                <w:noProof/>
              </w:rPr>
              <w:instrText xml:space="preserve"> PAGEREF _Toc223775843 \h </w:instrText>
            </w:r>
            <w:r>
              <w:rPr>
                <w:noProof/>
              </w:rPr>
            </w:r>
            <w:r>
              <w:rPr>
                <w:noProof/>
              </w:rPr>
              <w:fldChar w:fldCharType="separate"/>
            </w:r>
            <w:r>
              <w:rPr>
                <w:noProof/>
              </w:rPr>
              <w:t>3</w:t>
            </w:r>
            <w:r>
              <w:rPr>
                <w:noProof/>
              </w:rPr>
              <w:fldChar w:fldCharType="end"/>
            </w:r>
          </w:hyperlink>
        </w:p>
        <w:p w14:paraId="7281736D" w14:textId="77777777" w:rsidR="00CA4570" w:rsidRDefault="00CA4570">
          <w:pPr>
            <w:pStyle w:val="TOC2"/>
            <w:tabs>
              <w:tab w:val="right" w:leader="dot" w:pos="9350"/>
            </w:tabs>
            <w:rPr>
              <w:noProof/>
            </w:rPr>
          </w:pPr>
          <w:hyperlink w:anchor="_Toc223775844" w:history="1">
            <w:r w:rsidRPr="001A0A4B">
              <w:rPr>
                <w:rStyle w:val="Hyperlink"/>
                <w:noProof/>
              </w:rPr>
              <w:t>1.3 Plan Activation</w:t>
            </w:r>
            <w:r>
              <w:rPr>
                <w:noProof/>
              </w:rPr>
              <w:tab/>
            </w:r>
            <w:r>
              <w:rPr>
                <w:noProof/>
              </w:rPr>
              <w:fldChar w:fldCharType="begin"/>
            </w:r>
            <w:r>
              <w:rPr>
                <w:noProof/>
              </w:rPr>
              <w:instrText xml:space="preserve"> PAGEREF _Toc223775844 \h </w:instrText>
            </w:r>
            <w:r>
              <w:rPr>
                <w:noProof/>
              </w:rPr>
            </w:r>
            <w:r>
              <w:rPr>
                <w:noProof/>
              </w:rPr>
              <w:fldChar w:fldCharType="separate"/>
            </w:r>
            <w:r>
              <w:rPr>
                <w:noProof/>
              </w:rPr>
              <w:t>3</w:t>
            </w:r>
            <w:r>
              <w:rPr>
                <w:noProof/>
              </w:rPr>
              <w:fldChar w:fldCharType="end"/>
            </w:r>
          </w:hyperlink>
        </w:p>
        <w:p w14:paraId="6B3620FE" w14:textId="77777777" w:rsidR="00CA4570" w:rsidRDefault="00CA4570">
          <w:pPr>
            <w:pStyle w:val="TOC1"/>
            <w:tabs>
              <w:tab w:val="right" w:leader="dot" w:pos="9350"/>
            </w:tabs>
            <w:rPr>
              <w:noProof/>
            </w:rPr>
          </w:pPr>
          <w:hyperlink w:anchor="_Toc223775845" w:history="1">
            <w:r w:rsidRPr="001A0A4B">
              <w:rPr>
                <w:rStyle w:val="Hyperlink"/>
                <w:noProof/>
              </w:rPr>
              <w:t>2. Scope</w:t>
            </w:r>
            <w:r>
              <w:rPr>
                <w:noProof/>
              </w:rPr>
              <w:tab/>
            </w:r>
            <w:r>
              <w:rPr>
                <w:noProof/>
              </w:rPr>
              <w:fldChar w:fldCharType="begin"/>
            </w:r>
            <w:r>
              <w:rPr>
                <w:noProof/>
              </w:rPr>
              <w:instrText xml:space="preserve"> PAGEREF _Toc223775845 \h </w:instrText>
            </w:r>
            <w:r>
              <w:rPr>
                <w:noProof/>
              </w:rPr>
            </w:r>
            <w:r>
              <w:rPr>
                <w:noProof/>
              </w:rPr>
              <w:fldChar w:fldCharType="separate"/>
            </w:r>
            <w:r>
              <w:rPr>
                <w:noProof/>
              </w:rPr>
              <w:t>3</w:t>
            </w:r>
            <w:r>
              <w:rPr>
                <w:noProof/>
              </w:rPr>
              <w:fldChar w:fldCharType="end"/>
            </w:r>
          </w:hyperlink>
        </w:p>
        <w:p w14:paraId="169CAEFB" w14:textId="77777777" w:rsidR="00CA4570" w:rsidRDefault="00CA4570">
          <w:pPr>
            <w:pStyle w:val="TOC2"/>
            <w:tabs>
              <w:tab w:val="right" w:leader="dot" w:pos="9350"/>
            </w:tabs>
            <w:rPr>
              <w:noProof/>
            </w:rPr>
          </w:pPr>
          <w:hyperlink w:anchor="_Toc223775846" w:history="1">
            <w:r w:rsidRPr="001A0A4B">
              <w:rPr>
                <w:rStyle w:val="Hyperlink"/>
                <w:noProof/>
              </w:rPr>
              <w:t>2.1 Organisational Scope</w:t>
            </w:r>
            <w:r>
              <w:rPr>
                <w:noProof/>
              </w:rPr>
              <w:tab/>
            </w:r>
            <w:r>
              <w:rPr>
                <w:noProof/>
              </w:rPr>
              <w:fldChar w:fldCharType="begin"/>
            </w:r>
            <w:r>
              <w:rPr>
                <w:noProof/>
              </w:rPr>
              <w:instrText xml:space="preserve"> PAGEREF _Toc223775846 \h </w:instrText>
            </w:r>
            <w:r>
              <w:rPr>
                <w:noProof/>
              </w:rPr>
            </w:r>
            <w:r>
              <w:rPr>
                <w:noProof/>
              </w:rPr>
              <w:fldChar w:fldCharType="separate"/>
            </w:r>
            <w:r>
              <w:rPr>
                <w:noProof/>
              </w:rPr>
              <w:t>3</w:t>
            </w:r>
            <w:r>
              <w:rPr>
                <w:noProof/>
              </w:rPr>
              <w:fldChar w:fldCharType="end"/>
            </w:r>
          </w:hyperlink>
        </w:p>
        <w:p w14:paraId="13F18CA8" w14:textId="77777777" w:rsidR="00CA4570" w:rsidRDefault="00CA4570">
          <w:pPr>
            <w:pStyle w:val="TOC2"/>
            <w:tabs>
              <w:tab w:val="right" w:leader="dot" w:pos="9350"/>
            </w:tabs>
            <w:rPr>
              <w:noProof/>
            </w:rPr>
          </w:pPr>
          <w:hyperlink w:anchor="_Toc223775847" w:history="1">
            <w:r w:rsidRPr="001A0A4B">
              <w:rPr>
                <w:rStyle w:val="Hyperlink"/>
                <w:noProof/>
              </w:rPr>
              <w:t>2.2 Incident Types</w:t>
            </w:r>
            <w:r>
              <w:rPr>
                <w:noProof/>
              </w:rPr>
              <w:tab/>
            </w:r>
            <w:r>
              <w:rPr>
                <w:noProof/>
              </w:rPr>
              <w:fldChar w:fldCharType="begin"/>
            </w:r>
            <w:r>
              <w:rPr>
                <w:noProof/>
              </w:rPr>
              <w:instrText xml:space="preserve"> PAGEREF _Toc223775847 \h </w:instrText>
            </w:r>
            <w:r>
              <w:rPr>
                <w:noProof/>
              </w:rPr>
            </w:r>
            <w:r>
              <w:rPr>
                <w:noProof/>
              </w:rPr>
              <w:fldChar w:fldCharType="separate"/>
            </w:r>
            <w:r>
              <w:rPr>
                <w:noProof/>
              </w:rPr>
              <w:t>4</w:t>
            </w:r>
            <w:r>
              <w:rPr>
                <w:noProof/>
              </w:rPr>
              <w:fldChar w:fldCharType="end"/>
            </w:r>
          </w:hyperlink>
        </w:p>
        <w:p w14:paraId="34ADC8B9" w14:textId="77777777" w:rsidR="00CA4570" w:rsidRDefault="00CA4570">
          <w:pPr>
            <w:pStyle w:val="TOC1"/>
            <w:tabs>
              <w:tab w:val="right" w:leader="dot" w:pos="9350"/>
            </w:tabs>
            <w:rPr>
              <w:noProof/>
            </w:rPr>
          </w:pPr>
          <w:hyperlink w:anchor="_Toc223775848" w:history="1">
            <w:r w:rsidRPr="001A0A4B">
              <w:rPr>
                <w:rStyle w:val="Hyperlink"/>
                <w:noProof/>
              </w:rPr>
              <w:t>3. Definitions and Terminology</w:t>
            </w:r>
            <w:r>
              <w:rPr>
                <w:noProof/>
              </w:rPr>
              <w:tab/>
            </w:r>
            <w:r>
              <w:rPr>
                <w:noProof/>
              </w:rPr>
              <w:fldChar w:fldCharType="begin"/>
            </w:r>
            <w:r>
              <w:rPr>
                <w:noProof/>
              </w:rPr>
              <w:instrText xml:space="preserve"> PAGEREF _Toc223775848 \h </w:instrText>
            </w:r>
            <w:r>
              <w:rPr>
                <w:noProof/>
              </w:rPr>
            </w:r>
            <w:r>
              <w:rPr>
                <w:noProof/>
              </w:rPr>
              <w:fldChar w:fldCharType="separate"/>
            </w:r>
            <w:r>
              <w:rPr>
                <w:noProof/>
              </w:rPr>
              <w:t>4</w:t>
            </w:r>
            <w:r>
              <w:rPr>
                <w:noProof/>
              </w:rPr>
              <w:fldChar w:fldCharType="end"/>
            </w:r>
          </w:hyperlink>
        </w:p>
        <w:p w14:paraId="09FA23D2" w14:textId="77777777" w:rsidR="00CA4570" w:rsidRDefault="00CA4570">
          <w:pPr>
            <w:pStyle w:val="TOC2"/>
            <w:tabs>
              <w:tab w:val="right" w:leader="dot" w:pos="9350"/>
            </w:tabs>
            <w:rPr>
              <w:noProof/>
            </w:rPr>
          </w:pPr>
          <w:hyperlink w:anchor="_Toc223775849" w:history="1">
            <w:r w:rsidRPr="001A0A4B">
              <w:rPr>
                <w:rStyle w:val="Hyperlink"/>
                <w:noProof/>
              </w:rPr>
              <w:t>3.1 Core Concepts</w:t>
            </w:r>
            <w:r>
              <w:rPr>
                <w:noProof/>
              </w:rPr>
              <w:tab/>
            </w:r>
            <w:r>
              <w:rPr>
                <w:noProof/>
              </w:rPr>
              <w:fldChar w:fldCharType="begin"/>
            </w:r>
            <w:r>
              <w:rPr>
                <w:noProof/>
              </w:rPr>
              <w:instrText xml:space="preserve"> PAGEREF _Toc223775849 \h </w:instrText>
            </w:r>
            <w:r>
              <w:rPr>
                <w:noProof/>
              </w:rPr>
            </w:r>
            <w:r>
              <w:rPr>
                <w:noProof/>
              </w:rPr>
              <w:fldChar w:fldCharType="separate"/>
            </w:r>
            <w:r>
              <w:rPr>
                <w:noProof/>
              </w:rPr>
              <w:t>4</w:t>
            </w:r>
            <w:r>
              <w:rPr>
                <w:noProof/>
              </w:rPr>
              <w:fldChar w:fldCharType="end"/>
            </w:r>
          </w:hyperlink>
        </w:p>
        <w:p w14:paraId="5C3CF51F" w14:textId="77777777" w:rsidR="00CA4570" w:rsidRDefault="00CA4570">
          <w:pPr>
            <w:pStyle w:val="TOC1"/>
            <w:tabs>
              <w:tab w:val="right" w:leader="dot" w:pos="9350"/>
            </w:tabs>
            <w:rPr>
              <w:noProof/>
            </w:rPr>
          </w:pPr>
          <w:hyperlink w:anchor="_Toc223775850" w:history="1">
            <w:r w:rsidRPr="001A0A4B">
              <w:rPr>
                <w:rStyle w:val="Hyperlink"/>
                <w:noProof/>
              </w:rPr>
              <w:t>4. Incident Response Team</w:t>
            </w:r>
            <w:r>
              <w:rPr>
                <w:noProof/>
              </w:rPr>
              <w:tab/>
            </w:r>
            <w:r>
              <w:rPr>
                <w:noProof/>
              </w:rPr>
              <w:fldChar w:fldCharType="begin"/>
            </w:r>
            <w:r>
              <w:rPr>
                <w:noProof/>
              </w:rPr>
              <w:instrText xml:space="preserve"> PAGEREF _Toc223775850 \h </w:instrText>
            </w:r>
            <w:r>
              <w:rPr>
                <w:noProof/>
              </w:rPr>
            </w:r>
            <w:r>
              <w:rPr>
                <w:noProof/>
              </w:rPr>
              <w:fldChar w:fldCharType="separate"/>
            </w:r>
            <w:r>
              <w:rPr>
                <w:noProof/>
              </w:rPr>
              <w:t>5</w:t>
            </w:r>
            <w:r>
              <w:rPr>
                <w:noProof/>
              </w:rPr>
              <w:fldChar w:fldCharType="end"/>
            </w:r>
          </w:hyperlink>
        </w:p>
        <w:p w14:paraId="29948B31" w14:textId="77777777" w:rsidR="00CA4570" w:rsidRDefault="00CA4570">
          <w:pPr>
            <w:pStyle w:val="TOC2"/>
            <w:tabs>
              <w:tab w:val="right" w:leader="dot" w:pos="9350"/>
            </w:tabs>
            <w:rPr>
              <w:noProof/>
            </w:rPr>
          </w:pPr>
          <w:hyperlink w:anchor="_Toc223775851" w:history="1">
            <w:r w:rsidRPr="001A0A4B">
              <w:rPr>
                <w:rStyle w:val="Hyperlink"/>
                <w:noProof/>
              </w:rPr>
              <w:t>4.1 Team Composition</w:t>
            </w:r>
            <w:r>
              <w:rPr>
                <w:noProof/>
              </w:rPr>
              <w:tab/>
            </w:r>
            <w:r>
              <w:rPr>
                <w:noProof/>
              </w:rPr>
              <w:fldChar w:fldCharType="begin"/>
            </w:r>
            <w:r>
              <w:rPr>
                <w:noProof/>
              </w:rPr>
              <w:instrText xml:space="preserve"> PAGEREF _Toc223775851 \h </w:instrText>
            </w:r>
            <w:r>
              <w:rPr>
                <w:noProof/>
              </w:rPr>
            </w:r>
            <w:r>
              <w:rPr>
                <w:noProof/>
              </w:rPr>
              <w:fldChar w:fldCharType="separate"/>
            </w:r>
            <w:r>
              <w:rPr>
                <w:noProof/>
              </w:rPr>
              <w:t>5</w:t>
            </w:r>
            <w:r>
              <w:rPr>
                <w:noProof/>
              </w:rPr>
              <w:fldChar w:fldCharType="end"/>
            </w:r>
          </w:hyperlink>
        </w:p>
        <w:p w14:paraId="42ACA3FA" w14:textId="77777777" w:rsidR="00CA4570" w:rsidRDefault="00CA4570">
          <w:pPr>
            <w:pStyle w:val="TOC2"/>
            <w:tabs>
              <w:tab w:val="right" w:leader="dot" w:pos="9350"/>
            </w:tabs>
            <w:rPr>
              <w:noProof/>
            </w:rPr>
          </w:pPr>
          <w:hyperlink w:anchor="_Toc223775852" w:history="1">
            <w:r w:rsidRPr="001A0A4B">
              <w:rPr>
                <w:rStyle w:val="Hyperlink"/>
                <w:noProof/>
              </w:rPr>
              <w:t>4.2 Contact Information</w:t>
            </w:r>
            <w:r>
              <w:rPr>
                <w:noProof/>
              </w:rPr>
              <w:tab/>
            </w:r>
            <w:r>
              <w:rPr>
                <w:noProof/>
              </w:rPr>
              <w:fldChar w:fldCharType="begin"/>
            </w:r>
            <w:r>
              <w:rPr>
                <w:noProof/>
              </w:rPr>
              <w:instrText xml:space="preserve"> PAGEREF _Toc223775852 \h </w:instrText>
            </w:r>
            <w:r>
              <w:rPr>
                <w:noProof/>
              </w:rPr>
            </w:r>
            <w:r>
              <w:rPr>
                <w:noProof/>
              </w:rPr>
              <w:fldChar w:fldCharType="separate"/>
            </w:r>
            <w:r>
              <w:rPr>
                <w:noProof/>
              </w:rPr>
              <w:t>5</w:t>
            </w:r>
            <w:r>
              <w:rPr>
                <w:noProof/>
              </w:rPr>
              <w:fldChar w:fldCharType="end"/>
            </w:r>
          </w:hyperlink>
        </w:p>
        <w:p w14:paraId="741B8B1A" w14:textId="77777777" w:rsidR="00CA4570" w:rsidRDefault="00CA4570">
          <w:pPr>
            <w:pStyle w:val="TOC1"/>
            <w:tabs>
              <w:tab w:val="right" w:leader="dot" w:pos="9350"/>
            </w:tabs>
            <w:rPr>
              <w:noProof/>
            </w:rPr>
          </w:pPr>
          <w:hyperlink w:anchor="_Toc223775853" w:history="1">
            <w:r w:rsidRPr="001A0A4B">
              <w:rPr>
                <w:rStyle w:val="Hyperlink"/>
                <w:noProof/>
              </w:rPr>
              <w:t>5. Incident Severity Classification</w:t>
            </w:r>
            <w:r>
              <w:rPr>
                <w:noProof/>
              </w:rPr>
              <w:tab/>
            </w:r>
            <w:r>
              <w:rPr>
                <w:noProof/>
              </w:rPr>
              <w:fldChar w:fldCharType="begin"/>
            </w:r>
            <w:r>
              <w:rPr>
                <w:noProof/>
              </w:rPr>
              <w:instrText xml:space="preserve"> PAGEREF _Toc223775853 \h </w:instrText>
            </w:r>
            <w:r>
              <w:rPr>
                <w:noProof/>
              </w:rPr>
            </w:r>
            <w:r>
              <w:rPr>
                <w:noProof/>
              </w:rPr>
              <w:fldChar w:fldCharType="separate"/>
            </w:r>
            <w:r>
              <w:rPr>
                <w:noProof/>
              </w:rPr>
              <w:t>5</w:t>
            </w:r>
            <w:r>
              <w:rPr>
                <w:noProof/>
              </w:rPr>
              <w:fldChar w:fldCharType="end"/>
            </w:r>
          </w:hyperlink>
        </w:p>
        <w:p w14:paraId="5FB46A1E" w14:textId="77777777" w:rsidR="00CA4570" w:rsidRDefault="00CA4570">
          <w:pPr>
            <w:pStyle w:val="TOC1"/>
            <w:tabs>
              <w:tab w:val="right" w:leader="dot" w:pos="9350"/>
            </w:tabs>
            <w:rPr>
              <w:noProof/>
            </w:rPr>
          </w:pPr>
          <w:hyperlink w:anchor="_Toc223775854" w:history="1">
            <w:r w:rsidRPr="001A0A4B">
              <w:rPr>
                <w:rStyle w:val="Hyperlink"/>
                <w:noProof/>
              </w:rPr>
              <w:t>6. Incident Response Phases</w:t>
            </w:r>
            <w:r>
              <w:rPr>
                <w:noProof/>
              </w:rPr>
              <w:tab/>
            </w:r>
            <w:r>
              <w:rPr>
                <w:noProof/>
              </w:rPr>
              <w:fldChar w:fldCharType="begin"/>
            </w:r>
            <w:r>
              <w:rPr>
                <w:noProof/>
              </w:rPr>
              <w:instrText xml:space="preserve"> PAGEREF _Toc223775854 \h </w:instrText>
            </w:r>
            <w:r>
              <w:rPr>
                <w:noProof/>
              </w:rPr>
            </w:r>
            <w:r>
              <w:rPr>
                <w:noProof/>
              </w:rPr>
              <w:fldChar w:fldCharType="separate"/>
            </w:r>
            <w:r>
              <w:rPr>
                <w:noProof/>
              </w:rPr>
              <w:t>6</w:t>
            </w:r>
            <w:r>
              <w:rPr>
                <w:noProof/>
              </w:rPr>
              <w:fldChar w:fldCharType="end"/>
            </w:r>
          </w:hyperlink>
        </w:p>
        <w:p w14:paraId="2757DC8A" w14:textId="77777777" w:rsidR="00CA4570" w:rsidRDefault="00CA4570">
          <w:pPr>
            <w:pStyle w:val="TOC2"/>
            <w:tabs>
              <w:tab w:val="right" w:leader="dot" w:pos="9350"/>
            </w:tabs>
            <w:rPr>
              <w:noProof/>
            </w:rPr>
          </w:pPr>
          <w:hyperlink w:anchor="_Toc223775855" w:history="1">
            <w:r w:rsidRPr="001A0A4B">
              <w:rPr>
                <w:rStyle w:val="Hyperlink"/>
                <w:noProof/>
              </w:rPr>
              <w:t>6.1 Phase 1: Detection and Reporting</w:t>
            </w:r>
            <w:r>
              <w:rPr>
                <w:noProof/>
              </w:rPr>
              <w:tab/>
            </w:r>
            <w:r>
              <w:rPr>
                <w:noProof/>
              </w:rPr>
              <w:fldChar w:fldCharType="begin"/>
            </w:r>
            <w:r>
              <w:rPr>
                <w:noProof/>
              </w:rPr>
              <w:instrText xml:space="preserve"> PAGEREF _Toc223775855 \h </w:instrText>
            </w:r>
            <w:r>
              <w:rPr>
                <w:noProof/>
              </w:rPr>
            </w:r>
            <w:r>
              <w:rPr>
                <w:noProof/>
              </w:rPr>
              <w:fldChar w:fldCharType="separate"/>
            </w:r>
            <w:r>
              <w:rPr>
                <w:noProof/>
              </w:rPr>
              <w:t>6</w:t>
            </w:r>
            <w:r>
              <w:rPr>
                <w:noProof/>
              </w:rPr>
              <w:fldChar w:fldCharType="end"/>
            </w:r>
          </w:hyperlink>
        </w:p>
        <w:p w14:paraId="70B4533A" w14:textId="77777777" w:rsidR="00CA4570" w:rsidRDefault="00CA4570">
          <w:pPr>
            <w:pStyle w:val="TOC2"/>
            <w:tabs>
              <w:tab w:val="right" w:leader="dot" w:pos="9350"/>
            </w:tabs>
            <w:rPr>
              <w:noProof/>
            </w:rPr>
          </w:pPr>
          <w:hyperlink w:anchor="_Toc223775856" w:history="1">
            <w:r w:rsidRPr="001A0A4B">
              <w:rPr>
                <w:rStyle w:val="Hyperlink"/>
                <w:noProof/>
              </w:rPr>
              <w:t>6.2 Phase 2: Triage and Assessment</w:t>
            </w:r>
            <w:r>
              <w:rPr>
                <w:noProof/>
              </w:rPr>
              <w:tab/>
            </w:r>
            <w:r>
              <w:rPr>
                <w:noProof/>
              </w:rPr>
              <w:fldChar w:fldCharType="begin"/>
            </w:r>
            <w:r>
              <w:rPr>
                <w:noProof/>
              </w:rPr>
              <w:instrText xml:space="preserve"> PAGEREF _Toc223775856 \h </w:instrText>
            </w:r>
            <w:r>
              <w:rPr>
                <w:noProof/>
              </w:rPr>
            </w:r>
            <w:r>
              <w:rPr>
                <w:noProof/>
              </w:rPr>
              <w:fldChar w:fldCharType="separate"/>
            </w:r>
            <w:r>
              <w:rPr>
                <w:noProof/>
              </w:rPr>
              <w:t>7</w:t>
            </w:r>
            <w:r>
              <w:rPr>
                <w:noProof/>
              </w:rPr>
              <w:fldChar w:fldCharType="end"/>
            </w:r>
          </w:hyperlink>
        </w:p>
        <w:p w14:paraId="50E9C1A5" w14:textId="77777777" w:rsidR="00CA4570" w:rsidRDefault="00CA4570">
          <w:pPr>
            <w:pStyle w:val="TOC2"/>
            <w:tabs>
              <w:tab w:val="right" w:leader="dot" w:pos="9350"/>
            </w:tabs>
            <w:rPr>
              <w:noProof/>
            </w:rPr>
          </w:pPr>
          <w:hyperlink w:anchor="_Toc223775857" w:history="1">
            <w:r w:rsidRPr="001A0A4B">
              <w:rPr>
                <w:rStyle w:val="Hyperlink"/>
                <w:noProof/>
              </w:rPr>
              <w:t>6.3 Phase 3: Containment</w:t>
            </w:r>
            <w:r>
              <w:rPr>
                <w:noProof/>
              </w:rPr>
              <w:tab/>
            </w:r>
            <w:r>
              <w:rPr>
                <w:noProof/>
              </w:rPr>
              <w:fldChar w:fldCharType="begin"/>
            </w:r>
            <w:r>
              <w:rPr>
                <w:noProof/>
              </w:rPr>
              <w:instrText xml:space="preserve"> PAGEREF _Toc223775857 \h </w:instrText>
            </w:r>
            <w:r>
              <w:rPr>
                <w:noProof/>
              </w:rPr>
            </w:r>
            <w:r>
              <w:rPr>
                <w:noProof/>
              </w:rPr>
              <w:fldChar w:fldCharType="separate"/>
            </w:r>
            <w:r>
              <w:rPr>
                <w:noProof/>
              </w:rPr>
              <w:t>7</w:t>
            </w:r>
            <w:r>
              <w:rPr>
                <w:noProof/>
              </w:rPr>
              <w:fldChar w:fldCharType="end"/>
            </w:r>
          </w:hyperlink>
        </w:p>
        <w:p w14:paraId="32B6AE3C" w14:textId="77777777" w:rsidR="00CA4570" w:rsidRDefault="00CA4570">
          <w:pPr>
            <w:pStyle w:val="TOC2"/>
            <w:tabs>
              <w:tab w:val="right" w:leader="dot" w:pos="9350"/>
            </w:tabs>
            <w:rPr>
              <w:noProof/>
            </w:rPr>
          </w:pPr>
          <w:hyperlink w:anchor="_Toc223775858" w:history="1">
            <w:r w:rsidRPr="001A0A4B">
              <w:rPr>
                <w:rStyle w:val="Hyperlink"/>
                <w:noProof/>
              </w:rPr>
              <w:t>6.4 Phase 4: Eradication</w:t>
            </w:r>
            <w:r>
              <w:rPr>
                <w:noProof/>
              </w:rPr>
              <w:tab/>
            </w:r>
            <w:r>
              <w:rPr>
                <w:noProof/>
              </w:rPr>
              <w:fldChar w:fldCharType="begin"/>
            </w:r>
            <w:r>
              <w:rPr>
                <w:noProof/>
              </w:rPr>
              <w:instrText xml:space="preserve"> PAGEREF _Toc223775858 \h </w:instrText>
            </w:r>
            <w:r>
              <w:rPr>
                <w:noProof/>
              </w:rPr>
            </w:r>
            <w:r>
              <w:rPr>
                <w:noProof/>
              </w:rPr>
              <w:fldChar w:fldCharType="separate"/>
            </w:r>
            <w:r>
              <w:rPr>
                <w:noProof/>
              </w:rPr>
              <w:t>7</w:t>
            </w:r>
            <w:r>
              <w:rPr>
                <w:noProof/>
              </w:rPr>
              <w:fldChar w:fldCharType="end"/>
            </w:r>
          </w:hyperlink>
        </w:p>
        <w:p w14:paraId="2546FEBA" w14:textId="77777777" w:rsidR="00CA4570" w:rsidRDefault="00CA4570">
          <w:pPr>
            <w:pStyle w:val="TOC2"/>
            <w:tabs>
              <w:tab w:val="right" w:leader="dot" w:pos="9350"/>
            </w:tabs>
            <w:rPr>
              <w:noProof/>
            </w:rPr>
          </w:pPr>
          <w:hyperlink w:anchor="_Toc223775859" w:history="1">
            <w:r w:rsidRPr="001A0A4B">
              <w:rPr>
                <w:rStyle w:val="Hyperlink"/>
                <w:noProof/>
              </w:rPr>
              <w:t>6.5 Phase 5: Recovery</w:t>
            </w:r>
            <w:r>
              <w:rPr>
                <w:noProof/>
              </w:rPr>
              <w:tab/>
            </w:r>
            <w:r>
              <w:rPr>
                <w:noProof/>
              </w:rPr>
              <w:fldChar w:fldCharType="begin"/>
            </w:r>
            <w:r>
              <w:rPr>
                <w:noProof/>
              </w:rPr>
              <w:instrText xml:space="preserve"> PAGEREF _Toc223775859 \h </w:instrText>
            </w:r>
            <w:r>
              <w:rPr>
                <w:noProof/>
              </w:rPr>
            </w:r>
            <w:r>
              <w:rPr>
                <w:noProof/>
              </w:rPr>
              <w:fldChar w:fldCharType="separate"/>
            </w:r>
            <w:r>
              <w:rPr>
                <w:noProof/>
              </w:rPr>
              <w:t>8</w:t>
            </w:r>
            <w:r>
              <w:rPr>
                <w:noProof/>
              </w:rPr>
              <w:fldChar w:fldCharType="end"/>
            </w:r>
          </w:hyperlink>
        </w:p>
        <w:p w14:paraId="2FA6F1A0" w14:textId="77777777" w:rsidR="00CA4570" w:rsidRDefault="00CA4570">
          <w:pPr>
            <w:pStyle w:val="TOC2"/>
            <w:tabs>
              <w:tab w:val="right" w:leader="dot" w:pos="9350"/>
            </w:tabs>
            <w:rPr>
              <w:noProof/>
            </w:rPr>
          </w:pPr>
          <w:hyperlink w:anchor="_Toc223775860" w:history="1">
            <w:r w:rsidRPr="001A0A4B">
              <w:rPr>
                <w:rStyle w:val="Hyperlink"/>
                <w:noProof/>
              </w:rPr>
              <w:t>6.6 Phase 6: Post-Incident Review</w:t>
            </w:r>
            <w:r>
              <w:rPr>
                <w:noProof/>
              </w:rPr>
              <w:tab/>
            </w:r>
            <w:r>
              <w:rPr>
                <w:noProof/>
              </w:rPr>
              <w:fldChar w:fldCharType="begin"/>
            </w:r>
            <w:r>
              <w:rPr>
                <w:noProof/>
              </w:rPr>
              <w:instrText xml:space="preserve"> PAGEREF _Toc223775860 \h </w:instrText>
            </w:r>
            <w:r>
              <w:rPr>
                <w:noProof/>
              </w:rPr>
            </w:r>
            <w:r>
              <w:rPr>
                <w:noProof/>
              </w:rPr>
              <w:fldChar w:fldCharType="separate"/>
            </w:r>
            <w:r>
              <w:rPr>
                <w:noProof/>
              </w:rPr>
              <w:t>8</w:t>
            </w:r>
            <w:r>
              <w:rPr>
                <w:noProof/>
              </w:rPr>
              <w:fldChar w:fldCharType="end"/>
            </w:r>
          </w:hyperlink>
        </w:p>
        <w:p w14:paraId="3290489D" w14:textId="77777777" w:rsidR="00CA4570" w:rsidRDefault="00CA4570">
          <w:pPr>
            <w:pStyle w:val="TOC1"/>
            <w:tabs>
              <w:tab w:val="right" w:leader="dot" w:pos="9350"/>
            </w:tabs>
            <w:rPr>
              <w:noProof/>
            </w:rPr>
          </w:pPr>
          <w:hyperlink w:anchor="_Toc223775861" w:history="1">
            <w:r w:rsidRPr="001A0A4B">
              <w:rPr>
                <w:rStyle w:val="Hyperlink"/>
                <w:noProof/>
              </w:rPr>
              <w:t>7. Communication</w:t>
            </w:r>
            <w:r>
              <w:rPr>
                <w:noProof/>
              </w:rPr>
              <w:tab/>
            </w:r>
            <w:r>
              <w:rPr>
                <w:noProof/>
              </w:rPr>
              <w:fldChar w:fldCharType="begin"/>
            </w:r>
            <w:r>
              <w:rPr>
                <w:noProof/>
              </w:rPr>
              <w:instrText xml:space="preserve"> PAGEREF _Toc223775861 \h </w:instrText>
            </w:r>
            <w:r>
              <w:rPr>
                <w:noProof/>
              </w:rPr>
            </w:r>
            <w:r>
              <w:rPr>
                <w:noProof/>
              </w:rPr>
              <w:fldChar w:fldCharType="separate"/>
            </w:r>
            <w:r>
              <w:rPr>
                <w:noProof/>
              </w:rPr>
              <w:t>8</w:t>
            </w:r>
            <w:r>
              <w:rPr>
                <w:noProof/>
              </w:rPr>
              <w:fldChar w:fldCharType="end"/>
            </w:r>
          </w:hyperlink>
        </w:p>
        <w:p w14:paraId="643E7F6E" w14:textId="77777777" w:rsidR="00CA4570" w:rsidRDefault="00CA4570">
          <w:pPr>
            <w:pStyle w:val="TOC2"/>
            <w:tabs>
              <w:tab w:val="right" w:leader="dot" w:pos="9350"/>
            </w:tabs>
            <w:rPr>
              <w:noProof/>
            </w:rPr>
          </w:pPr>
          <w:hyperlink w:anchor="_Toc223775862" w:history="1">
            <w:r w:rsidRPr="001A0A4B">
              <w:rPr>
                <w:rStyle w:val="Hyperlink"/>
                <w:noProof/>
              </w:rPr>
              <w:t>7.1 Internal Communication</w:t>
            </w:r>
            <w:r>
              <w:rPr>
                <w:noProof/>
              </w:rPr>
              <w:tab/>
            </w:r>
            <w:r>
              <w:rPr>
                <w:noProof/>
              </w:rPr>
              <w:fldChar w:fldCharType="begin"/>
            </w:r>
            <w:r>
              <w:rPr>
                <w:noProof/>
              </w:rPr>
              <w:instrText xml:space="preserve"> PAGEREF _Toc223775862 \h </w:instrText>
            </w:r>
            <w:r>
              <w:rPr>
                <w:noProof/>
              </w:rPr>
            </w:r>
            <w:r>
              <w:rPr>
                <w:noProof/>
              </w:rPr>
              <w:fldChar w:fldCharType="separate"/>
            </w:r>
            <w:r>
              <w:rPr>
                <w:noProof/>
              </w:rPr>
              <w:t>8</w:t>
            </w:r>
            <w:r>
              <w:rPr>
                <w:noProof/>
              </w:rPr>
              <w:fldChar w:fldCharType="end"/>
            </w:r>
          </w:hyperlink>
        </w:p>
        <w:p w14:paraId="4CAB9B57" w14:textId="77777777" w:rsidR="00CA4570" w:rsidRDefault="00CA4570">
          <w:pPr>
            <w:pStyle w:val="TOC2"/>
            <w:tabs>
              <w:tab w:val="right" w:leader="dot" w:pos="9350"/>
            </w:tabs>
            <w:rPr>
              <w:noProof/>
            </w:rPr>
          </w:pPr>
          <w:hyperlink w:anchor="_Toc223775863" w:history="1">
            <w:r w:rsidRPr="001A0A4B">
              <w:rPr>
                <w:rStyle w:val="Hyperlink"/>
                <w:noProof/>
              </w:rPr>
              <w:t>7.2 External Communication</w:t>
            </w:r>
            <w:r>
              <w:rPr>
                <w:noProof/>
              </w:rPr>
              <w:tab/>
            </w:r>
            <w:r>
              <w:rPr>
                <w:noProof/>
              </w:rPr>
              <w:fldChar w:fldCharType="begin"/>
            </w:r>
            <w:r>
              <w:rPr>
                <w:noProof/>
              </w:rPr>
              <w:instrText xml:space="preserve"> PAGEREF _Toc223775863 \h </w:instrText>
            </w:r>
            <w:r>
              <w:rPr>
                <w:noProof/>
              </w:rPr>
            </w:r>
            <w:r>
              <w:rPr>
                <w:noProof/>
              </w:rPr>
              <w:fldChar w:fldCharType="separate"/>
            </w:r>
            <w:r>
              <w:rPr>
                <w:noProof/>
              </w:rPr>
              <w:t>9</w:t>
            </w:r>
            <w:r>
              <w:rPr>
                <w:noProof/>
              </w:rPr>
              <w:fldChar w:fldCharType="end"/>
            </w:r>
          </w:hyperlink>
        </w:p>
        <w:p w14:paraId="6E734686" w14:textId="77777777" w:rsidR="00CA4570" w:rsidRDefault="00CA4570">
          <w:pPr>
            <w:pStyle w:val="TOC2"/>
            <w:tabs>
              <w:tab w:val="right" w:leader="dot" w:pos="9350"/>
            </w:tabs>
            <w:rPr>
              <w:noProof/>
            </w:rPr>
          </w:pPr>
          <w:hyperlink w:anchor="_Toc223775864" w:history="1">
            <w:r w:rsidRPr="001A0A4B">
              <w:rPr>
                <w:rStyle w:val="Hyperlink"/>
                <w:noProof/>
              </w:rPr>
              <w:t>7.3 Communication Templates</w:t>
            </w:r>
            <w:r>
              <w:rPr>
                <w:noProof/>
              </w:rPr>
              <w:tab/>
            </w:r>
            <w:r>
              <w:rPr>
                <w:noProof/>
              </w:rPr>
              <w:fldChar w:fldCharType="begin"/>
            </w:r>
            <w:r>
              <w:rPr>
                <w:noProof/>
              </w:rPr>
              <w:instrText xml:space="preserve"> PAGEREF _Toc223775864 \h </w:instrText>
            </w:r>
            <w:r>
              <w:rPr>
                <w:noProof/>
              </w:rPr>
            </w:r>
            <w:r>
              <w:rPr>
                <w:noProof/>
              </w:rPr>
              <w:fldChar w:fldCharType="separate"/>
            </w:r>
            <w:r>
              <w:rPr>
                <w:noProof/>
              </w:rPr>
              <w:t>9</w:t>
            </w:r>
            <w:r>
              <w:rPr>
                <w:noProof/>
              </w:rPr>
              <w:fldChar w:fldCharType="end"/>
            </w:r>
          </w:hyperlink>
        </w:p>
        <w:p w14:paraId="57656E6D" w14:textId="77777777" w:rsidR="00CA4570" w:rsidRDefault="00CA4570">
          <w:pPr>
            <w:pStyle w:val="TOC1"/>
            <w:tabs>
              <w:tab w:val="right" w:leader="dot" w:pos="9350"/>
            </w:tabs>
            <w:rPr>
              <w:noProof/>
            </w:rPr>
          </w:pPr>
          <w:hyperlink w:anchor="_Toc223775865" w:history="1">
            <w:r w:rsidRPr="001A0A4B">
              <w:rPr>
                <w:rStyle w:val="Hyperlink"/>
                <w:noProof/>
              </w:rPr>
              <w:t>8. Evidence Handling</w:t>
            </w:r>
            <w:r>
              <w:rPr>
                <w:noProof/>
              </w:rPr>
              <w:tab/>
            </w:r>
            <w:r>
              <w:rPr>
                <w:noProof/>
              </w:rPr>
              <w:fldChar w:fldCharType="begin"/>
            </w:r>
            <w:r>
              <w:rPr>
                <w:noProof/>
              </w:rPr>
              <w:instrText xml:space="preserve"> PAGEREF _Toc223775865 \h </w:instrText>
            </w:r>
            <w:r>
              <w:rPr>
                <w:noProof/>
              </w:rPr>
            </w:r>
            <w:r>
              <w:rPr>
                <w:noProof/>
              </w:rPr>
              <w:fldChar w:fldCharType="separate"/>
            </w:r>
            <w:r>
              <w:rPr>
                <w:noProof/>
              </w:rPr>
              <w:t>9</w:t>
            </w:r>
            <w:r>
              <w:rPr>
                <w:noProof/>
              </w:rPr>
              <w:fldChar w:fldCharType="end"/>
            </w:r>
          </w:hyperlink>
        </w:p>
        <w:p w14:paraId="694A2D3A" w14:textId="77777777" w:rsidR="00CA4570" w:rsidRDefault="00CA4570">
          <w:pPr>
            <w:pStyle w:val="TOC1"/>
            <w:tabs>
              <w:tab w:val="right" w:leader="dot" w:pos="9350"/>
            </w:tabs>
            <w:rPr>
              <w:noProof/>
            </w:rPr>
          </w:pPr>
          <w:hyperlink w:anchor="_Toc223775866" w:history="1">
            <w:r w:rsidRPr="001A0A4B">
              <w:rPr>
                <w:rStyle w:val="Hyperlink"/>
                <w:noProof/>
              </w:rPr>
              <w:t>9. Plan Testing and Maintenance</w:t>
            </w:r>
            <w:r>
              <w:rPr>
                <w:noProof/>
              </w:rPr>
              <w:tab/>
            </w:r>
            <w:r>
              <w:rPr>
                <w:noProof/>
              </w:rPr>
              <w:fldChar w:fldCharType="begin"/>
            </w:r>
            <w:r>
              <w:rPr>
                <w:noProof/>
              </w:rPr>
              <w:instrText xml:space="preserve"> PAGEREF _Toc223775866 \h </w:instrText>
            </w:r>
            <w:r>
              <w:rPr>
                <w:noProof/>
              </w:rPr>
            </w:r>
            <w:r>
              <w:rPr>
                <w:noProof/>
              </w:rPr>
              <w:fldChar w:fldCharType="separate"/>
            </w:r>
            <w:r>
              <w:rPr>
                <w:noProof/>
              </w:rPr>
              <w:t>10</w:t>
            </w:r>
            <w:r>
              <w:rPr>
                <w:noProof/>
              </w:rPr>
              <w:fldChar w:fldCharType="end"/>
            </w:r>
          </w:hyperlink>
        </w:p>
        <w:p w14:paraId="5DB5FDE8" w14:textId="77777777" w:rsidR="00CA4570" w:rsidRDefault="00CA4570">
          <w:pPr>
            <w:pStyle w:val="TOC2"/>
            <w:tabs>
              <w:tab w:val="right" w:leader="dot" w:pos="9350"/>
            </w:tabs>
            <w:rPr>
              <w:noProof/>
            </w:rPr>
          </w:pPr>
          <w:hyperlink w:anchor="_Toc223775867" w:history="1">
            <w:r w:rsidRPr="001A0A4B">
              <w:rPr>
                <w:rStyle w:val="Hyperlink"/>
                <w:noProof/>
              </w:rPr>
              <w:t>9.1 Testing</w:t>
            </w:r>
            <w:r>
              <w:rPr>
                <w:noProof/>
              </w:rPr>
              <w:tab/>
            </w:r>
            <w:r>
              <w:rPr>
                <w:noProof/>
              </w:rPr>
              <w:fldChar w:fldCharType="begin"/>
            </w:r>
            <w:r>
              <w:rPr>
                <w:noProof/>
              </w:rPr>
              <w:instrText xml:space="preserve"> PAGEREF _Toc223775867 \h </w:instrText>
            </w:r>
            <w:r>
              <w:rPr>
                <w:noProof/>
              </w:rPr>
            </w:r>
            <w:r>
              <w:rPr>
                <w:noProof/>
              </w:rPr>
              <w:fldChar w:fldCharType="separate"/>
            </w:r>
            <w:r>
              <w:rPr>
                <w:noProof/>
              </w:rPr>
              <w:t>10</w:t>
            </w:r>
            <w:r>
              <w:rPr>
                <w:noProof/>
              </w:rPr>
              <w:fldChar w:fldCharType="end"/>
            </w:r>
          </w:hyperlink>
        </w:p>
        <w:p w14:paraId="29DAA671" w14:textId="77777777" w:rsidR="00CA4570" w:rsidRDefault="00CA4570">
          <w:pPr>
            <w:pStyle w:val="TOC2"/>
            <w:tabs>
              <w:tab w:val="right" w:leader="dot" w:pos="9350"/>
            </w:tabs>
            <w:rPr>
              <w:noProof/>
            </w:rPr>
          </w:pPr>
          <w:hyperlink w:anchor="_Toc223775868" w:history="1">
            <w:r w:rsidRPr="001A0A4B">
              <w:rPr>
                <w:rStyle w:val="Hyperlink"/>
                <w:noProof/>
              </w:rPr>
              <w:t>9.2 Plan Maintenance</w:t>
            </w:r>
            <w:r>
              <w:rPr>
                <w:noProof/>
              </w:rPr>
              <w:tab/>
            </w:r>
            <w:r>
              <w:rPr>
                <w:noProof/>
              </w:rPr>
              <w:fldChar w:fldCharType="begin"/>
            </w:r>
            <w:r>
              <w:rPr>
                <w:noProof/>
              </w:rPr>
              <w:instrText xml:space="preserve"> PAGEREF _Toc223775868 \h </w:instrText>
            </w:r>
            <w:r>
              <w:rPr>
                <w:noProof/>
              </w:rPr>
            </w:r>
            <w:r>
              <w:rPr>
                <w:noProof/>
              </w:rPr>
              <w:fldChar w:fldCharType="separate"/>
            </w:r>
            <w:r>
              <w:rPr>
                <w:noProof/>
              </w:rPr>
              <w:t>10</w:t>
            </w:r>
            <w:r>
              <w:rPr>
                <w:noProof/>
              </w:rPr>
              <w:fldChar w:fldCharType="end"/>
            </w:r>
          </w:hyperlink>
        </w:p>
        <w:p w14:paraId="44300BE0" w14:textId="77777777" w:rsidR="00CA4570" w:rsidRDefault="00CA4570">
          <w:pPr>
            <w:pStyle w:val="TOC1"/>
            <w:tabs>
              <w:tab w:val="right" w:leader="dot" w:pos="9350"/>
            </w:tabs>
            <w:rPr>
              <w:noProof/>
            </w:rPr>
          </w:pPr>
          <w:hyperlink w:anchor="_Toc223775869" w:history="1">
            <w:r w:rsidRPr="001A0A4B">
              <w:rPr>
                <w:rStyle w:val="Hyperlink"/>
                <w:noProof/>
              </w:rPr>
              <w:t>10. Document Control</w:t>
            </w:r>
            <w:r>
              <w:rPr>
                <w:noProof/>
              </w:rPr>
              <w:tab/>
            </w:r>
            <w:r>
              <w:rPr>
                <w:noProof/>
              </w:rPr>
              <w:fldChar w:fldCharType="begin"/>
            </w:r>
            <w:r>
              <w:rPr>
                <w:noProof/>
              </w:rPr>
              <w:instrText xml:space="preserve"> PAGEREF _Toc223775869 \h </w:instrText>
            </w:r>
            <w:r>
              <w:rPr>
                <w:noProof/>
              </w:rPr>
            </w:r>
            <w:r>
              <w:rPr>
                <w:noProof/>
              </w:rPr>
              <w:fldChar w:fldCharType="separate"/>
            </w:r>
            <w:r>
              <w:rPr>
                <w:noProof/>
              </w:rPr>
              <w:t>10</w:t>
            </w:r>
            <w:r>
              <w:rPr>
                <w:noProof/>
              </w:rPr>
              <w:fldChar w:fldCharType="end"/>
            </w:r>
          </w:hyperlink>
        </w:p>
        <w:p w14:paraId="02446D84" w14:textId="77777777" w:rsidR="00CA4570" w:rsidRDefault="00CA4570">
          <w:pPr>
            <w:pStyle w:val="TOC2"/>
            <w:tabs>
              <w:tab w:val="right" w:leader="dot" w:pos="9350"/>
            </w:tabs>
            <w:rPr>
              <w:noProof/>
            </w:rPr>
          </w:pPr>
          <w:hyperlink w:anchor="_Toc223775870" w:history="1">
            <w:r w:rsidRPr="001A0A4B">
              <w:rPr>
                <w:rStyle w:val="Hyperlink"/>
                <w:noProof/>
              </w:rPr>
              <w:t>10.1 Document Information</w:t>
            </w:r>
            <w:r>
              <w:rPr>
                <w:noProof/>
              </w:rPr>
              <w:tab/>
            </w:r>
            <w:r>
              <w:rPr>
                <w:noProof/>
              </w:rPr>
              <w:fldChar w:fldCharType="begin"/>
            </w:r>
            <w:r>
              <w:rPr>
                <w:noProof/>
              </w:rPr>
              <w:instrText xml:space="preserve"> PAGEREF _Toc223775870 \h </w:instrText>
            </w:r>
            <w:r>
              <w:rPr>
                <w:noProof/>
              </w:rPr>
            </w:r>
            <w:r>
              <w:rPr>
                <w:noProof/>
              </w:rPr>
              <w:fldChar w:fldCharType="separate"/>
            </w:r>
            <w:r>
              <w:rPr>
                <w:noProof/>
              </w:rPr>
              <w:t>10</w:t>
            </w:r>
            <w:r>
              <w:rPr>
                <w:noProof/>
              </w:rPr>
              <w:fldChar w:fldCharType="end"/>
            </w:r>
          </w:hyperlink>
        </w:p>
        <w:p w14:paraId="162A0BF7" w14:textId="77777777" w:rsidR="00CA4570" w:rsidRDefault="00CA4570">
          <w:pPr>
            <w:pStyle w:val="TOC2"/>
            <w:tabs>
              <w:tab w:val="right" w:leader="dot" w:pos="9350"/>
            </w:tabs>
            <w:rPr>
              <w:noProof/>
            </w:rPr>
          </w:pPr>
          <w:hyperlink w:anchor="_Toc223775871" w:history="1">
            <w:r w:rsidRPr="001A0A4B">
              <w:rPr>
                <w:rStyle w:val="Hyperlink"/>
                <w:noProof/>
              </w:rPr>
              <w:t>10.2 Revision History</w:t>
            </w:r>
            <w:r>
              <w:rPr>
                <w:noProof/>
              </w:rPr>
              <w:tab/>
            </w:r>
            <w:r>
              <w:rPr>
                <w:noProof/>
              </w:rPr>
              <w:fldChar w:fldCharType="begin"/>
            </w:r>
            <w:r>
              <w:rPr>
                <w:noProof/>
              </w:rPr>
              <w:instrText xml:space="preserve"> PAGEREF _Toc223775871 \h </w:instrText>
            </w:r>
            <w:r>
              <w:rPr>
                <w:noProof/>
              </w:rPr>
            </w:r>
            <w:r>
              <w:rPr>
                <w:noProof/>
              </w:rPr>
              <w:fldChar w:fldCharType="separate"/>
            </w:r>
            <w:r>
              <w:rPr>
                <w:noProof/>
              </w:rPr>
              <w:t>11</w:t>
            </w:r>
            <w:r>
              <w:rPr>
                <w:noProof/>
              </w:rPr>
              <w:fldChar w:fldCharType="end"/>
            </w:r>
          </w:hyperlink>
        </w:p>
        <w:p w14:paraId="6619C03F" w14:textId="77777777" w:rsidR="00CA4570" w:rsidRDefault="00CA4570">
          <w:pPr>
            <w:pStyle w:val="TOC2"/>
            <w:tabs>
              <w:tab w:val="right" w:leader="dot" w:pos="9350"/>
            </w:tabs>
            <w:rPr>
              <w:noProof/>
            </w:rPr>
          </w:pPr>
          <w:hyperlink w:anchor="_Toc223775872" w:history="1">
            <w:r w:rsidRPr="001A0A4B">
              <w:rPr>
                <w:rStyle w:val="Hyperlink"/>
                <w:noProof/>
              </w:rPr>
              <w:t>10.3 Approval</w:t>
            </w:r>
            <w:r>
              <w:rPr>
                <w:noProof/>
              </w:rPr>
              <w:tab/>
            </w:r>
            <w:r>
              <w:rPr>
                <w:noProof/>
              </w:rPr>
              <w:fldChar w:fldCharType="begin"/>
            </w:r>
            <w:r>
              <w:rPr>
                <w:noProof/>
              </w:rPr>
              <w:instrText xml:space="preserve"> PAGEREF _Toc223775872 \h </w:instrText>
            </w:r>
            <w:r>
              <w:rPr>
                <w:noProof/>
              </w:rPr>
            </w:r>
            <w:r>
              <w:rPr>
                <w:noProof/>
              </w:rPr>
              <w:fldChar w:fldCharType="separate"/>
            </w:r>
            <w:r>
              <w:rPr>
                <w:noProof/>
              </w:rPr>
              <w:t>11</w:t>
            </w:r>
            <w:r>
              <w:rPr>
                <w:noProof/>
              </w:rPr>
              <w:fldChar w:fldCharType="end"/>
            </w:r>
          </w:hyperlink>
        </w:p>
        <w:p w14:paraId="04F1269A" w14:textId="77777777" w:rsidR="00CA4570" w:rsidRDefault="00CA4570">
          <w:pPr>
            <w:pStyle w:val="TOC1"/>
            <w:tabs>
              <w:tab w:val="right" w:leader="dot" w:pos="9350"/>
            </w:tabs>
            <w:rPr>
              <w:noProof/>
            </w:rPr>
          </w:pPr>
          <w:hyperlink w:anchor="_Toc223775873" w:history="1">
            <w:r w:rsidRPr="001A0A4B">
              <w:rPr>
                <w:rStyle w:val="Hyperlink"/>
                <w:noProof/>
              </w:rPr>
              <w:t>Appendices</w:t>
            </w:r>
            <w:r>
              <w:rPr>
                <w:noProof/>
              </w:rPr>
              <w:tab/>
            </w:r>
            <w:r>
              <w:rPr>
                <w:noProof/>
              </w:rPr>
              <w:fldChar w:fldCharType="begin"/>
            </w:r>
            <w:r>
              <w:rPr>
                <w:noProof/>
              </w:rPr>
              <w:instrText xml:space="preserve"> PAGEREF _Toc223775873 \h </w:instrText>
            </w:r>
            <w:r>
              <w:rPr>
                <w:noProof/>
              </w:rPr>
            </w:r>
            <w:r>
              <w:rPr>
                <w:noProof/>
              </w:rPr>
              <w:fldChar w:fldCharType="separate"/>
            </w:r>
            <w:r>
              <w:rPr>
                <w:noProof/>
              </w:rPr>
              <w:t>11</w:t>
            </w:r>
            <w:r>
              <w:rPr>
                <w:noProof/>
              </w:rPr>
              <w:fldChar w:fldCharType="end"/>
            </w:r>
          </w:hyperlink>
        </w:p>
        <w:p w14:paraId="3262A322" w14:textId="77777777" w:rsidR="00CA4570" w:rsidRDefault="00CA4570">
          <w:pPr>
            <w:pStyle w:val="TOC2"/>
            <w:tabs>
              <w:tab w:val="right" w:leader="dot" w:pos="9350"/>
            </w:tabs>
            <w:rPr>
              <w:noProof/>
            </w:rPr>
          </w:pPr>
          <w:hyperlink w:anchor="_Toc223775874" w:history="1">
            <w:r w:rsidRPr="001A0A4B">
              <w:rPr>
                <w:rStyle w:val="Hyperlink"/>
                <w:noProof/>
              </w:rPr>
              <w:t>Appendix A: Incident Report Form</w:t>
            </w:r>
            <w:r>
              <w:rPr>
                <w:noProof/>
              </w:rPr>
              <w:tab/>
            </w:r>
            <w:r>
              <w:rPr>
                <w:noProof/>
              </w:rPr>
              <w:fldChar w:fldCharType="begin"/>
            </w:r>
            <w:r>
              <w:rPr>
                <w:noProof/>
              </w:rPr>
              <w:instrText xml:space="preserve"> PAGEREF _Toc223775874 \h </w:instrText>
            </w:r>
            <w:r>
              <w:rPr>
                <w:noProof/>
              </w:rPr>
            </w:r>
            <w:r>
              <w:rPr>
                <w:noProof/>
              </w:rPr>
              <w:fldChar w:fldCharType="separate"/>
            </w:r>
            <w:r>
              <w:rPr>
                <w:noProof/>
              </w:rPr>
              <w:t>11</w:t>
            </w:r>
            <w:r>
              <w:rPr>
                <w:noProof/>
              </w:rPr>
              <w:fldChar w:fldCharType="end"/>
            </w:r>
          </w:hyperlink>
        </w:p>
        <w:p w14:paraId="0D192A3E" w14:textId="77777777" w:rsidR="00CA4570" w:rsidRDefault="00CA4570">
          <w:pPr>
            <w:pStyle w:val="TOC2"/>
            <w:tabs>
              <w:tab w:val="right" w:leader="dot" w:pos="9350"/>
            </w:tabs>
            <w:rPr>
              <w:noProof/>
            </w:rPr>
          </w:pPr>
          <w:hyperlink w:anchor="_Toc223775875" w:history="1">
            <w:r w:rsidRPr="001A0A4B">
              <w:rPr>
                <w:rStyle w:val="Hyperlink"/>
                <w:noProof/>
              </w:rPr>
              <w:t>Appendix B: Incident Log Template</w:t>
            </w:r>
            <w:r>
              <w:rPr>
                <w:noProof/>
              </w:rPr>
              <w:tab/>
            </w:r>
            <w:r>
              <w:rPr>
                <w:noProof/>
              </w:rPr>
              <w:fldChar w:fldCharType="begin"/>
            </w:r>
            <w:r>
              <w:rPr>
                <w:noProof/>
              </w:rPr>
              <w:instrText xml:space="preserve"> PAGEREF _Toc223775875 \h </w:instrText>
            </w:r>
            <w:r>
              <w:rPr>
                <w:noProof/>
              </w:rPr>
            </w:r>
            <w:r>
              <w:rPr>
                <w:noProof/>
              </w:rPr>
              <w:fldChar w:fldCharType="separate"/>
            </w:r>
            <w:r>
              <w:rPr>
                <w:noProof/>
              </w:rPr>
              <w:t>11</w:t>
            </w:r>
            <w:r>
              <w:rPr>
                <w:noProof/>
              </w:rPr>
              <w:fldChar w:fldCharType="end"/>
            </w:r>
          </w:hyperlink>
        </w:p>
        <w:p w14:paraId="19764CAA" w14:textId="77777777" w:rsidR="00ED61D1" w:rsidRDefault="00B50A4C">
          <w:r>
            <w:fldChar w:fldCharType="end"/>
          </w:r>
        </w:p>
      </w:sdtContent>
    </w:sdt>
    <w:p w14:paraId="6A67DBD0" w14:textId="77777777" w:rsidR="00ED61D1" w:rsidRDefault="00B50A4C">
      <w:r>
        <w:br w:type="page"/>
      </w:r>
    </w:p>
    <w:p w14:paraId="2D68B466" w14:textId="77777777" w:rsidR="00ED61D1" w:rsidRDefault="00B50A4C">
      <w:pPr>
        <w:pStyle w:val="Heading1"/>
        <w:spacing w:after="120"/>
      </w:pPr>
      <w:bookmarkStart w:id="1" w:name="_Toc223775841"/>
      <w:r>
        <w:lastRenderedPageBreak/>
        <w:t>1. Introduction and Purpose</w:t>
      </w:r>
      <w:bookmarkEnd w:id="1"/>
    </w:p>
    <w:p w14:paraId="24DD6DDF" w14:textId="77777777" w:rsidR="00ED61D1" w:rsidRDefault="00B50A4C">
      <w:pPr>
        <w:pStyle w:val="Heading2"/>
        <w:spacing w:after="120"/>
      </w:pPr>
      <w:bookmarkStart w:id="2" w:name="_Toc223775842"/>
      <w:r>
        <w:t>1.1 Introduction</w:t>
      </w:r>
      <w:bookmarkEnd w:id="2"/>
    </w:p>
    <w:p w14:paraId="5DCCBC0E" w14:textId="77777777" w:rsidR="00ED61D1" w:rsidRDefault="00B50A4C">
      <w:pPr>
        <w:spacing w:after="120"/>
      </w:pPr>
      <w:r>
        <w:t>Information security incidents are an unavoidable reality for any organisation that relies on information technology. The question is not whether an incident will occur, but how quickly and effectively the organisation can detect, contain, and recover from</w:t>
      </w:r>
      <w:r>
        <w:t xml:space="preserve"> it.</w:t>
      </w:r>
    </w:p>
    <w:p w14:paraId="12576032" w14:textId="77777777" w:rsidR="00ED61D1" w:rsidRDefault="00B50A4C">
      <w:pPr>
        <w:spacing w:after="120"/>
      </w:pPr>
      <w:r>
        <w:t>This Incident Response Plan provides [Organisation Name] with a structured, repeatable process for managing information security incidents from initial detection through resolution and post-incident review. It ensures that incidents are handled in a w</w:t>
      </w:r>
      <w:r>
        <w:t>ay that minimises business impact, preserves evidence, meets legal and regulatory notification obligations, and generates lessons that strengthen the organisation’s security posture.</w:t>
      </w:r>
    </w:p>
    <w:p w14:paraId="3D122259" w14:textId="77777777" w:rsidR="00ED61D1" w:rsidRDefault="00B50A4C">
      <w:pPr>
        <w:spacing w:after="120"/>
      </w:pPr>
      <w:r>
        <w:t>This plan is a living document. It will be tested regularly, updated base</w:t>
      </w:r>
      <w:r>
        <w:t>d on lessons learned, and reviewed at least annually to ensure it remains current and effective.</w:t>
      </w:r>
    </w:p>
    <w:p w14:paraId="7BBC9568" w14:textId="77777777" w:rsidR="00ED61D1" w:rsidRDefault="00B50A4C">
      <w:pPr>
        <w:pStyle w:val="Heading2"/>
        <w:spacing w:after="120"/>
      </w:pPr>
      <w:bookmarkStart w:id="3" w:name="_Toc223775843"/>
      <w:r>
        <w:t>1.2 Purpose</w:t>
      </w:r>
      <w:bookmarkEnd w:id="3"/>
    </w:p>
    <w:p w14:paraId="0CBCB843" w14:textId="77777777" w:rsidR="00ED61D1" w:rsidRDefault="00B50A4C">
      <w:pPr>
        <w:spacing w:after="120"/>
      </w:pPr>
      <w:r>
        <w:t>The purpose of this plan is to:</w:t>
      </w:r>
    </w:p>
    <w:p w14:paraId="3EF59105" w14:textId="77777777" w:rsidR="00ED61D1" w:rsidRDefault="00B50A4C">
      <w:pPr>
        <w:pStyle w:val="ListParagraph"/>
        <w:numPr>
          <w:ilvl w:val="0"/>
          <w:numId w:val="2"/>
        </w:numPr>
        <w:spacing w:after="60"/>
      </w:pPr>
      <w:r>
        <w:t>Establish a clear, step-by-step process for identifying, reporting, assessing, containing, eradicating, and recover</w:t>
      </w:r>
      <w:r>
        <w:t>ing from information security incidents.</w:t>
      </w:r>
    </w:p>
    <w:p w14:paraId="6DC94CDF" w14:textId="77777777" w:rsidR="00ED61D1" w:rsidRDefault="00B50A4C">
      <w:pPr>
        <w:pStyle w:val="ListParagraph"/>
        <w:numPr>
          <w:ilvl w:val="0"/>
          <w:numId w:val="2"/>
        </w:numPr>
        <w:spacing w:after="60"/>
      </w:pPr>
      <w:r>
        <w:t>Define the roles, responsibilities, and authority of the Incident Response Team and other key personnel.</w:t>
      </w:r>
    </w:p>
    <w:p w14:paraId="5E9701F8" w14:textId="77777777" w:rsidR="00ED61D1" w:rsidRDefault="00B50A4C">
      <w:pPr>
        <w:pStyle w:val="ListParagraph"/>
        <w:numPr>
          <w:ilvl w:val="0"/>
          <w:numId w:val="2"/>
        </w:numPr>
        <w:spacing w:after="60"/>
      </w:pPr>
      <w:r>
        <w:t>Ensure that incidents are communicated to the appropriate internal and external stakeholders in a timely and c</w:t>
      </w:r>
      <w:r>
        <w:t>ontrolled manner.</w:t>
      </w:r>
    </w:p>
    <w:p w14:paraId="623363C7" w14:textId="77777777" w:rsidR="00ED61D1" w:rsidRDefault="00B50A4C">
      <w:pPr>
        <w:pStyle w:val="ListParagraph"/>
        <w:numPr>
          <w:ilvl w:val="0"/>
          <w:numId w:val="2"/>
        </w:numPr>
        <w:spacing w:after="60"/>
      </w:pPr>
      <w:r>
        <w:t>Preserve evidence to support investigation, root cause analysis, and potential legal or disciplinary proceedings.</w:t>
      </w:r>
    </w:p>
    <w:p w14:paraId="6887BD94" w14:textId="77777777" w:rsidR="00ED61D1" w:rsidRDefault="00B50A4C">
      <w:pPr>
        <w:pStyle w:val="ListParagraph"/>
        <w:numPr>
          <w:ilvl w:val="0"/>
          <w:numId w:val="2"/>
        </w:numPr>
        <w:spacing w:after="60"/>
      </w:pPr>
      <w:r>
        <w:t>Meet notification obligations under applicable data protection laws, regulations, and contractual commitments.</w:t>
      </w:r>
    </w:p>
    <w:p w14:paraId="3A80D35F" w14:textId="77777777" w:rsidR="00ED61D1" w:rsidRDefault="00B50A4C">
      <w:pPr>
        <w:pStyle w:val="ListParagraph"/>
        <w:numPr>
          <w:ilvl w:val="0"/>
          <w:numId w:val="2"/>
        </w:numPr>
        <w:spacing w:after="60"/>
      </w:pPr>
      <w:r>
        <w:t>Drive continu</w:t>
      </w:r>
      <w:r>
        <w:t>ous improvement through post-incident review and corrective action.</w:t>
      </w:r>
    </w:p>
    <w:p w14:paraId="7B39BFF8" w14:textId="77777777" w:rsidR="00ED61D1" w:rsidRDefault="00B50A4C">
      <w:pPr>
        <w:pStyle w:val="Heading2"/>
        <w:spacing w:after="120"/>
      </w:pPr>
      <w:bookmarkStart w:id="4" w:name="_Toc223775844"/>
      <w:r>
        <w:t>1.3 Plan Activation</w:t>
      </w:r>
      <w:bookmarkEnd w:id="4"/>
    </w:p>
    <w:p w14:paraId="718692D7" w14:textId="77777777" w:rsidR="00ED61D1" w:rsidRDefault="00B50A4C">
      <w:pPr>
        <w:spacing w:after="120"/>
      </w:pPr>
      <w:r>
        <w:t>This plan is activated whenever a confirmed or suspected information security incident is reported. The Information Security Lead (or designated deputy) has the authori</w:t>
      </w:r>
      <w:r>
        <w:t>ty to formally activate this plan and to convene the Incident Response Team.</w:t>
      </w:r>
    </w:p>
    <w:p w14:paraId="52BC24C9" w14:textId="77777777" w:rsidR="00ED61D1" w:rsidRDefault="00B50A4C">
      <w:pPr>
        <w:spacing w:after="120"/>
      </w:pPr>
      <w:r>
        <w:t>In the absence of the Information Security Lead, the activation authority passes to the [IT Director / CTO / designated alternate], who will assume the Incident Commander role unt</w:t>
      </w:r>
      <w:r>
        <w:t>il the Information Security Lead is available.</w:t>
      </w:r>
    </w:p>
    <w:p w14:paraId="16DC1567" w14:textId="77777777" w:rsidR="00ED61D1" w:rsidRDefault="00B50A4C">
      <w:pPr>
        <w:pStyle w:val="Heading1"/>
        <w:spacing w:after="120"/>
      </w:pPr>
      <w:bookmarkStart w:id="5" w:name="_Toc223775845"/>
      <w:r>
        <w:t>2. Scope</w:t>
      </w:r>
      <w:bookmarkEnd w:id="5"/>
    </w:p>
    <w:p w14:paraId="142DD6DB" w14:textId="77777777" w:rsidR="00ED61D1" w:rsidRDefault="00B50A4C">
      <w:pPr>
        <w:pStyle w:val="Heading2"/>
        <w:spacing w:after="120"/>
      </w:pPr>
      <w:bookmarkStart w:id="6" w:name="_Toc223775846"/>
      <w:r>
        <w:t>2.1 Organisational Scope</w:t>
      </w:r>
      <w:bookmarkEnd w:id="6"/>
    </w:p>
    <w:p w14:paraId="3D983925" w14:textId="77777777" w:rsidR="00ED61D1" w:rsidRDefault="00B50A4C">
      <w:pPr>
        <w:spacing w:after="120"/>
      </w:pPr>
      <w:r>
        <w:t>This plan applies to all information security incidents affecting [Organisation Name]’s information assets, systems, networks, and data, regardless of where those assets are l</w:t>
      </w:r>
      <w:r>
        <w:t>ocated or who manages them. This includes incidents affecting:</w:t>
      </w:r>
    </w:p>
    <w:p w14:paraId="13D51304" w14:textId="77777777" w:rsidR="00ED61D1" w:rsidRDefault="00B50A4C">
      <w:pPr>
        <w:pStyle w:val="ListParagraph"/>
        <w:numPr>
          <w:ilvl w:val="0"/>
          <w:numId w:val="2"/>
        </w:numPr>
        <w:spacing w:after="60"/>
      </w:pPr>
      <w:r>
        <w:lastRenderedPageBreak/>
        <w:t>On-premises systems and infrastructure.</w:t>
      </w:r>
    </w:p>
    <w:p w14:paraId="70473A5F" w14:textId="77777777" w:rsidR="00ED61D1" w:rsidRDefault="00B50A4C">
      <w:pPr>
        <w:pStyle w:val="ListParagraph"/>
        <w:numPr>
          <w:ilvl w:val="0"/>
          <w:numId w:val="2"/>
        </w:numPr>
        <w:spacing w:after="60"/>
      </w:pPr>
      <w:r>
        <w:t>Cloud-hosted services and platforms.</w:t>
      </w:r>
    </w:p>
    <w:p w14:paraId="77973802" w14:textId="77777777" w:rsidR="00ED61D1" w:rsidRDefault="00B50A4C">
      <w:pPr>
        <w:pStyle w:val="ListParagraph"/>
        <w:numPr>
          <w:ilvl w:val="0"/>
          <w:numId w:val="2"/>
        </w:numPr>
        <w:spacing w:after="60"/>
      </w:pPr>
      <w:r>
        <w:t>Third-party managed services and outsourced IT operations.</w:t>
      </w:r>
    </w:p>
    <w:p w14:paraId="7F4C9B56" w14:textId="77777777" w:rsidR="00ED61D1" w:rsidRDefault="00B50A4C">
      <w:pPr>
        <w:pStyle w:val="ListParagraph"/>
        <w:numPr>
          <w:ilvl w:val="0"/>
          <w:numId w:val="2"/>
        </w:numPr>
        <w:spacing w:after="60"/>
      </w:pPr>
      <w:r>
        <w:t>Remote workers and their devices.</w:t>
      </w:r>
    </w:p>
    <w:p w14:paraId="38F020C3" w14:textId="77777777" w:rsidR="00ED61D1" w:rsidRDefault="00B50A4C">
      <w:pPr>
        <w:pStyle w:val="ListParagraph"/>
        <w:numPr>
          <w:ilvl w:val="0"/>
          <w:numId w:val="2"/>
        </w:numPr>
        <w:spacing w:after="60"/>
      </w:pPr>
      <w:r>
        <w:t>Physical security incidents that impact information assets.</w:t>
      </w:r>
    </w:p>
    <w:p w14:paraId="6F25AFAE" w14:textId="77777777" w:rsidR="00ED61D1" w:rsidRDefault="00B50A4C">
      <w:pPr>
        <w:pStyle w:val="Heading2"/>
        <w:spacing w:after="120"/>
      </w:pPr>
      <w:bookmarkStart w:id="7" w:name="_Toc223775847"/>
      <w:r>
        <w:t>2.2 Incident Types</w:t>
      </w:r>
      <w:bookmarkEnd w:id="7"/>
    </w:p>
    <w:p w14:paraId="13D1940F" w14:textId="77777777" w:rsidR="00ED61D1" w:rsidRDefault="00B50A4C">
      <w:pPr>
        <w:spacing w:after="120"/>
      </w:pPr>
      <w:r>
        <w:t>This plan covers all categories of information security incidents, including but not limited to:</w:t>
      </w:r>
    </w:p>
    <w:p w14:paraId="6A29C203" w14:textId="77777777" w:rsidR="00ED61D1" w:rsidRDefault="00B50A4C">
      <w:pPr>
        <w:pStyle w:val="ListParagraph"/>
        <w:numPr>
          <w:ilvl w:val="0"/>
          <w:numId w:val="2"/>
        </w:numPr>
        <w:spacing w:after="60"/>
      </w:pPr>
      <w:r>
        <w:t>Malware infections (ransomware, trojans, worms, spyware).</w:t>
      </w:r>
    </w:p>
    <w:p w14:paraId="5F04E0A1" w14:textId="77777777" w:rsidR="00ED61D1" w:rsidRDefault="00B50A4C">
      <w:pPr>
        <w:pStyle w:val="ListParagraph"/>
        <w:numPr>
          <w:ilvl w:val="0"/>
          <w:numId w:val="2"/>
        </w:numPr>
        <w:spacing w:after="60"/>
      </w:pPr>
      <w:r>
        <w:t>Unauthorised access to</w:t>
      </w:r>
      <w:r>
        <w:t xml:space="preserve"> systems, applications, or data.</w:t>
      </w:r>
    </w:p>
    <w:p w14:paraId="592A5DC6" w14:textId="77777777" w:rsidR="00ED61D1" w:rsidRDefault="00B50A4C">
      <w:pPr>
        <w:pStyle w:val="ListParagraph"/>
        <w:numPr>
          <w:ilvl w:val="0"/>
          <w:numId w:val="2"/>
        </w:numPr>
        <w:spacing w:after="60"/>
      </w:pPr>
      <w:r>
        <w:t>Data breaches involving personal data, confidential business information, or intellectual property.</w:t>
      </w:r>
    </w:p>
    <w:p w14:paraId="495C543D" w14:textId="77777777" w:rsidR="00ED61D1" w:rsidRDefault="00B50A4C">
      <w:pPr>
        <w:pStyle w:val="ListParagraph"/>
        <w:numPr>
          <w:ilvl w:val="0"/>
          <w:numId w:val="2"/>
        </w:numPr>
        <w:spacing w:after="60"/>
      </w:pPr>
      <w:r>
        <w:t>Denial-of-service attacks and network disruptions.</w:t>
      </w:r>
    </w:p>
    <w:p w14:paraId="761883CB" w14:textId="77777777" w:rsidR="00ED61D1" w:rsidRDefault="00B50A4C">
      <w:pPr>
        <w:pStyle w:val="ListParagraph"/>
        <w:numPr>
          <w:ilvl w:val="0"/>
          <w:numId w:val="2"/>
        </w:numPr>
        <w:spacing w:after="60"/>
      </w:pPr>
      <w:r>
        <w:t>Phishing, social engineering, and business email compromise.</w:t>
      </w:r>
    </w:p>
    <w:p w14:paraId="25850892" w14:textId="77777777" w:rsidR="00ED61D1" w:rsidRDefault="00B50A4C">
      <w:pPr>
        <w:pStyle w:val="ListParagraph"/>
        <w:numPr>
          <w:ilvl w:val="0"/>
          <w:numId w:val="2"/>
        </w:numPr>
        <w:spacing w:after="60"/>
      </w:pPr>
      <w:r>
        <w:t>Insider thr</w:t>
      </w:r>
      <w:r>
        <w:t>eats (malicious or negligent actions by employees or contractors).</w:t>
      </w:r>
    </w:p>
    <w:p w14:paraId="7BA68C65" w14:textId="77777777" w:rsidR="00ED61D1" w:rsidRDefault="00B50A4C">
      <w:pPr>
        <w:pStyle w:val="ListParagraph"/>
        <w:numPr>
          <w:ilvl w:val="0"/>
          <w:numId w:val="2"/>
        </w:numPr>
        <w:spacing w:after="60"/>
      </w:pPr>
      <w:r>
        <w:t>Loss or theft of devices containing organisational data.</w:t>
      </w:r>
    </w:p>
    <w:p w14:paraId="3F650A35" w14:textId="77777777" w:rsidR="00ED61D1" w:rsidRDefault="00B50A4C">
      <w:pPr>
        <w:pStyle w:val="ListParagraph"/>
        <w:numPr>
          <w:ilvl w:val="0"/>
          <w:numId w:val="2"/>
        </w:numPr>
        <w:spacing w:after="60"/>
      </w:pPr>
      <w:r>
        <w:t>Physical security breaches affecting information assets.</w:t>
      </w:r>
    </w:p>
    <w:p w14:paraId="2245757D" w14:textId="77777777" w:rsidR="00ED61D1" w:rsidRDefault="00B50A4C">
      <w:pPr>
        <w:pStyle w:val="ListParagraph"/>
        <w:numPr>
          <w:ilvl w:val="0"/>
          <w:numId w:val="2"/>
        </w:numPr>
        <w:spacing w:after="60"/>
      </w:pPr>
      <w:r>
        <w:t>Supply chain compromises affecting organisational systems or data.</w:t>
      </w:r>
    </w:p>
    <w:p w14:paraId="5DB8F4E8" w14:textId="77777777" w:rsidR="00ED61D1" w:rsidRDefault="00B50A4C">
      <w:pPr>
        <w:pStyle w:val="ListParagraph"/>
        <w:numPr>
          <w:ilvl w:val="0"/>
          <w:numId w:val="2"/>
        </w:numPr>
        <w:spacing w:after="60"/>
      </w:pPr>
      <w:r>
        <w:t>Vulnerab</w:t>
      </w:r>
      <w:r>
        <w:t>ility exploitation and zero-day attacks.</w:t>
      </w:r>
    </w:p>
    <w:p w14:paraId="1B984079" w14:textId="77777777" w:rsidR="00ED61D1" w:rsidRDefault="00B50A4C">
      <w:pPr>
        <w:pStyle w:val="Heading1"/>
        <w:spacing w:after="120"/>
      </w:pPr>
      <w:bookmarkStart w:id="8" w:name="_Toc223775848"/>
      <w:r>
        <w:t>3. Definitions and Terminology</w:t>
      </w:r>
      <w:bookmarkEnd w:id="8"/>
    </w:p>
    <w:p w14:paraId="3AEE33C8" w14:textId="77777777" w:rsidR="00ED61D1" w:rsidRDefault="00B50A4C">
      <w:pPr>
        <w:pStyle w:val="Heading2"/>
        <w:spacing w:after="120"/>
      </w:pPr>
      <w:bookmarkStart w:id="9" w:name="_Toc223775849"/>
      <w:r>
        <w:t>3.1 Core Concepts</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ED61D1" w14:paraId="13CA40E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F45409E" w14:textId="77777777" w:rsidR="00ED61D1" w:rsidRDefault="00B50A4C">
            <w:r>
              <w:rPr>
                <w:b/>
                <w:bCs/>
                <w:color w:val="FFFFFF"/>
                <w:sz w:val="20"/>
                <w:szCs w:val="20"/>
              </w:rPr>
              <w:t>Term</w:t>
            </w:r>
          </w:p>
        </w:tc>
        <w:tc>
          <w:tcPr>
            <w:tcW w:w="6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ECCD9BE" w14:textId="77777777" w:rsidR="00ED61D1" w:rsidRDefault="00B50A4C">
            <w:r>
              <w:rPr>
                <w:b/>
                <w:bCs/>
                <w:color w:val="FFFFFF"/>
                <w:sz w:val="20"/>
                <w:szCs w:val="20"/>
              </w:rPr>
              <w:t>Definition</w:t>
            </w:r>
          </w:p>
        </w:tc>
      </w:tr>
      <w:tr w:rsidR="00ED61D1" w14:paraId="1B42B88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1282FD6" w14:textId="77777777" w:rsidR="00ED61D1" w:rsidRDefault="00B50A4C">
            <w:r>
              <w:rPr>
                <w:b/>
                <w:bCs/>
                <w:sz w:val="20"/>
                <w:szCs w:val="20"/>
              </w:rPr>
              <w:t>Security Event</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DC009C0" w14:textId="77777777" w:rsidR="00ED61D1" w:rsidRDefault="00B50A4C">
            <w:r>
              <w:rPr>
                <w:sz w:val="20"/>
                <w:szCs w:val="20"/>
              </w:rPr>
              <w:t>An observable occurrence in a system, network, or service that may indicate a potential security issue. Not all events are incidents.</w:t>
            </w:r>
          </w:p>
        </w:tc>
      </w:tr>
      <w:tr w:rsidR="00ED61D1" w14:paraId="0A3E735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9AE1292" w14:textId="77777777" w:rsidR="00ED61D1" w:rsidRDefault="00B50A4C">
            <w:r>
              <w:rPr>
                <w:b/>
                <w:bCs/>
                <w:sz w:val="20"/>
                <w:szCs w:val="20"/>
              </w:rPr>
              <w:t>Security Incident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60B4AB9" w14:textId="77777777" w:rsidR="00ED61D1" w:rsidRDefault="00B50A4C">
            <w:r>
              <w:rPr>
                <w:sz w:val="20"/>
                <w:szCs w:val="20"/>
              </w:rPr>
              <w:t>A confirmed or strongly suspected breach of security policy, acceptable use policy, or security controls that compromises the confidentiality, integrity, or availability of information.</w:t>
            </w:r>
          </w:p>
        </w:tc>
      </w:tr>
      <w:tr w:rsidR="00ED61D1" w14:paraId="11DFB02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8DB0202" w14:textId="77777777" w:rsidR="00ED61D1" w:rsidRDefault="00B50A4C">
            <w:r>
              <w:rPr>
                <w:b/>
                <w:bCs/>
                <w:sz w:val="20"/>
                <w:szCs w:val="20"/>
              </w:rPr>
              <w:t>Incident Response Team (IRT)</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4E8CBD0" w14:textId="77777777" w:rsidR="00ED61D1" w:rsidRDefault="00B50A4C">
            <w:r>
              <w:rPr>
                <w:sz w:val="20"/>
                <w:szCs w:val="20"/>
              </w:rPr>
              <w:t>The designated group of individuals responsible for managing the response to a security incident, from detection through recovery and post-incident review.</w:t>
            </w:r>
          </w:p>
        </w:tc>
      </w:tr>
      <w:tr w:rsidR="00ED61D1" w14:paraId="3B64F2D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D765802" w14:textId="77777777" w:rsidR="00ED61D1" w:rsidRDefault="00B50A4C">
            <w:r>
              <w:rPr>
                <w:b/>
                <w:bCs/>
                <w:sz w:val="20"/>
                <w:szCs w:val="20"/>
              </w:rPr>
              <w:t>Incident Commander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01B1E44" w14:textId="3C777A7F" w:rsidR="00ED61D1" w:rsidRDefault="00B50A4C">
            <w:r>
              <w:rPr>
                <w:sz w:val="20"/>
                <w:szCs w:val="20"/>
              </w:rPr>
              <w:t>The individual with overall authority and responsibility for managing a specific incident. Typically</w:t>
            </w:r>
            <w:r w:rsidR="00CA4570">
              <w:rPr>
                <w:sz w:val="20"/>
                <w:szCs w:val="20"/>
              </w:rPr>
              <w:t>,</w:t>
            </w:r>
            <w:r>
              <w:rPr>
                <w:sz w:val="20"/>
                <w:szCs w:val="20"/>
              </w:rPr>
              <w:t xml:space="preserve"> the Information Security Lead or their designated deputy.</w:t>
            </w:r>
          </w:p>
        </w:tc>
      </w:tr>
      <w:tr w:rsidR="00ED61D1" w14:paraId="07E13C9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AC5F229" w14:textId="77777777" w:rsidR="00ED61D1" w:rsidRDefault="00B50A4C">
            <w:r>
              <w:rPr>
                <w:b/>
                <w:bCs/>
                <w:sz w:val="20"/>
                <w:szCs w:val="20"/>
              </w:rPr>
              <w:t>Severity Level</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6E7DBA0" w14:textId="77777777" w:rsidR="00ED61D1" w:rsidRDefault="00B50A4C">
            <w:r>
              <w:rPr>
                <w:sz w:val="20"/>
                <w:szCs w:val="20"/>
              </w:rPr>
              <w:t>A classification assigned to an incident based on its actual or potential impact on business operations, data sensitivity, and scope of compromise.</w:t>
            </w:r>
          </w:p>
        </w:tc>
      </w:tr>
      <w:tr w:rsidR="00ED61D1" w14:paraId="1FD9BA9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6DEB19D" w14:textId="77777777" w:rsidR="00ED61D1" w:rsidRDefault="00B50A4C">
            <w:r>
              <w:rPr>
                <w:b/>
                <w:bCs/>
                <w:sz w:val="20"/>
                <w:szCs w:val="20"/>
              </w:rPr>
              <w:t>Containment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850D3CB" w14:textId="77777777" w:rsidR="00ED61D1" w:rsidRDefault="00B50A4C">
            <w:r>
              <w:rPr>
                <w:sz w:val="20"/>
                <w:szCs w:val="20"/>
              </w:rPr>
              <w:t>Actions taken to prevent an incident from spreading or causing additional damage while preserving evidence for investigation.</w:t>
            </w:r>
          </w:p>
        </w:tc>
      </w:tr>
      <w:tr w:rsidR="00ED61D1" w14:paraId="2611137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ED8BE6C" w14:textId="77777777" w:rsidR="00ED61D1" w:rsidRDefault="00B50A4C">
            <w:r>
              <w:rPr>
                <w:b/>
                <w:bCs/>
                <w:sz w:val="20"/>
                <w:szCs w:val="20"/>
              </w:rPr>
              <w:t>Eradication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C0E2793" w14:textId="77777777" w:rsidR="00ED61D1" w:rsidRDefault="00B50A4C">
            <w:r>
              <w:rPr>
                <w:sz w:val="20"/>
                <w:szCs w:val="20"/>
              </w:rPr>
              <w:t>The process of removing the root cause of the incident from the environment, including eliminating malware, closing vulnerabilities, and revoking compromised credentials.</w:t>
            </w:r>
          </w:p>
        </w:tc>
      </w:tr>
      <w:tr w:rsidR="00ED61D1" w14:paraId="21CAFC5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8236BC7" w14:textId="77777777" w:rsidR="00ED61D1" w:rsidRDefault="00B50A4C">
            <w:r>
              <w:rPr>
                <w:b/>
                <w:bCs/>
                <w:sz w:val="20"/>
                <w:szCs w:val="20"/>
              </w:rPr>
              <w:lastRenderedPageBreak/>
              <w:t>Recovery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1EAA510" w14:textId="77777777" w:rsidR="00ED61D1" w:rsidRDefault="00B50A4C">
            <w:r>
              <w:rPr>
                <w:sz w:val="20"/>
                <w:szCs w:val="20"/>
              </w:rPr>
              <w:t>The process of restoring affected systems and services to normal operation and confirming that they are functioning correctly and securely.</w:t>
            </w:r>
          </w:p>
        </w:tc>
      </w:tr>
      <w:tr w:rsidR="00ED61D1" w14:paraId="302C71A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33FE29E" w14:textId="77777777" w:rsidR="00ED61D1" w:rsidRDefault="00B50A4C">
            <w:r>
              <w:rPr>
                <w:b/>
                <w:bCs/>
                <w:sz w:val="20"/>
                <w:szCs w:val="20"/>
              </w:rPr>
              <w:t>Evidence Preservation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4E56A51" w14:textId="77777777" w:rsidR="00ED61D1" w:rsidRDefault="00B50A4C">
            <w:r>
              <w:rPr>
                <w:sz w:val="20"/>
                <w:szCs w:val="20"/>
              </w:rPr>
              <w:t>The collection, handling, and storage of digital and physical evidence in a manner that maintains its integrity and admissibility for potential legal or disciplinary proceedings.</w:t>
            </w:r>
          </w:p>
        </w:tc>
      </w:tr>
      <w:tr w:rsidR="00ED61D1" w14:paraId="05B4CF7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41013EB" w14:textId="77777777" w:rsidR="00ED61D1" w:rsidRDefault="00B50A4C">
            <w:r>
              <w:rPr>
                <w:b/>
                <w:bCs/>
                <w:sz w:val="20"/>
                <w:szCs w:val="20"/>
              </w:rPr>
              <w:t>Post-Incident Review</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7D8DD75" w14:textId="77777777" w:rsidR="00ED61D1" w:rsidRDefault="00B50A4C">
            <w:r>
              <w:rPr>
                <w:sz w:val="20"/>
                <w:szCs w:val="20"/>
              </w:rPr>
              <w:t>A structured analysis conducted after an incident to identify root causes, assess the effectiveness of the response, and recommend improvements.</w:t>
            </w:r>
          </w:p>
        </w:tc>
      </w:tr>
    </w:tbl>
    <w:p w14:paraId="0487A24F" w14:textId="77777777" w:rsidR="00ED61D1" w:rsidRDefault="00B50A4C">
      <w:pPr>
        <w:pStyle w:val="Heading1"/>
        <w:spacing w:after="120"/>
      </w:pPr>
      <w:bookmarkStart w:id="10" w:name="_Toc223775850"/>
      <w:r>
        <w:t>4. Incident Response Team</w:t>
      </w:r>
      <w:bookmarkEnd w:id="10"/>
    </w:p>
    <w:p w14:paraId="626A6C44" w14:textId="77777777" w:rsidR="00ED61D1" w:rsidRDefault="00B50A4C">
      <w:pPr>
        <w:pStyle w:val="Heading2"/>
        <w:spacing w:after="120"/>
      </w:pPr>
      <w:bookmarkStart w:id="11" w:name="_Toc223775851"/>
      <w:r>
        <w:t>4.1 Team Composition</w:t>
      </w:r>
      <w:bookmarkEnd w:id="11"/>
    </w:p>
    <w:p w14:paraId="27C8560E" w14:textId="77777777" w:rsidR="00ED61D1" w:rsidRDefault="00B50A4C">
      <w:pPr>
        <w:spacing w:after="120"/>
      </w:pPr>
      <w:r>
        <w:t>The Incident Response Team consists of the following core roles. Additional members may be co-opted based on the nature and severity of the incident.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360"/>
        <w:gridCol w:w="3000"/>
      </w:tblGrid>
      <w:tr w:rsidR="00ED61D1" w14:paraId="2A25F8A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B9A1966" w14:textId="77777777" w:rsidR="00ED61D1" w:rsidRDefault="00B50A4C">
            <w:r>
              <w:rPr>
                <w:b/>
                <w:bCs/>
                <w:color w:val="FFFFFF"/>
                <w:sz w:val="20"/>
                <w:szCs w:val="20"/>
              </w:rPr>
              <w:t>Role</w:t>
            </w:r>
          </w:p>
        </w:tc>
        <w:tc>
          <w:tcPr>
            <w:tcW w:w="4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1CD2E60" w14:textId="77777777" w:rsidR="00ED61D1" w:rsidRDefault="00B50A4C">
            <w:r>
              <w:rPr>
                <w:b/>
                <w:bCs/>
                <w:color w:val="FFFFFF"/>
                <w:sz w:val="20"/>
                <w:szCs w:val="20"/>
              </w:rPr>
              <w:t>Primary Responsibility</w:t>
            </w:r>
          </w:p>
        </w:tc>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7790E49" w14:textId="77777777" w:rsidR="00ED61D1" w:rsidRDefault="00B50A4C">
            <w:r>
              <w:rPr>
                <w:b/>
                <w:bCs/>
                <w:color w:val="FFFFFF"/>
                <w:sz w:val="20"/>
                <w:szCs w:val="20"/>
              </w:rPr>
              <w:t>Filled By</w:t>
            </w:r>
          </w:p>
        </w:tc>
      </w:tr>
      <w:tr w:rsidR="00ED61D1" w14:paraId="0396115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DC05132" w14:textId="77777777" w:rsidR="00ED61D1" w:rsidRDefault="00B50A4C">
            <w:r>
              <w:rPr>
                <w:sz w:val="20"/>
                <w:szCs w:val="20"/>
              </w:rPr>
              <w:t>Incident Commander</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5F7A5AF" w14:textId="77777777" w:rsidR="00ED61D1" w:rsidRDefault="00B50A4C">
            <w:r>
              <w:rPr>
                <w:sz w:val="20"/>
                <w:szCs w:val="20"/>
              </w:rPr>
              <w:t>Overall authority for incident management decisions, resource allocation, and external communications.</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89BFF18" w14:textId="77777777" w:rsidR="00ED61D1" w:rsidRDefault="00B50A4C">
            <w:r>
              <w:rPr>
                <w:sz w:val="20"/>
                <w:szCs w:val="20"/>
              </w:rPr>
              <w:t>[Information Security Lead]</w:t>
            </w:r>
          </w:p>
        </w:tc>
      </w:tr>
      <w:tr w:rsidR="00ED61D1" w14:paraId="5EB954C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F24E7DD" w14:textId="77777777" w:rsidR="00ED61D1" w:rsidRDefault="00B50A4C">
            <w:r>
              <w:rPr>
                <w:sz w:val="20"/>
                <w:szCs w:val="20"/>
              </w:rPr>
              <w:t>Technical Lead</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5DFE346" w14:textId="77777777" w:rsidR="00ED61D1" w:rsidRDefault="00B50A4C">
            <w:r>
              <w:rPr>
                <w:sz w:val="20"/>
                <w:szCs w:val="20"/>
              </w:rPr>
              <w:t>Technical investigation, containment, eradication, and recovery activities.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91ED409" w14:textId="77777777" w:rsidR="00ED61D1" w:rsidRDefault="00B50A4C">
            <w:r>
              <w:rPr>
                <w:sz w:val="20"/>
                <w:szCs w:val="20"/>
              </w:rPr>
              <w:t>[Senior IT Engineer / Sysadmin]</w:t>
            </w:r>
          </w:p>
        </w:tc>
      </w:tr>
      <w:tr w:rsidR="00ED61D1" w14:paraId="4D03B6A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6F64BA2" w14:textId="77777777" w:rsidR="00ED61D1" w:rsidRDefault="00B50A4C">
            <w:r>
              <w:rPr>
                <w:sz w:val="20"/>
                <w:szCs w:val="20"/>
              </w:rPr>
              <w:t>Communications Lead</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1C04A90" w14:textId="77777777" w:rsidR="00ED61D1" w:rsidRDefault="00B50A4C">
            <w:r>
              <w:rPr>
                <w:sz w:val="20"/>
                <w:szCs w:val="20"/>
              </w:rPr>
              <w:t>Internal and external communications, including employee notifications, customer communications, and media enquiries.</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8F93F71" w14:textId="77777777" w:rsidR="00ED61D1" w:rsidRDefault="00B50A4C">
            <w:r>
              <w:rPr>
                <w:sz w:val="20"/>
                <w:szCs w:val="20"/>
              </w:rPr>
              <w:t>[Head of Communications / Marketing]</w:t>
            </w:r>
          </w:p>
        </w:tc>
      </w:tr>
      <w:tr w:rsidR="00ED61D1" w14:paraId="037584F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28408E1" w14:textId="77777777" w:rsidR="00ED61D1" w:rsidRDefault="00B50A4C">
            <w:r>
              <w:rPr>
                <w:sz w:val="20"/>
                <w:szCs w:val="20"/>
              </w:rPr>
              <w:t>Legal Advisor</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E556725" w14:textId="77777777" w:rsidR="00ED61D1" w:rsidRDefault="00B50A4C">
            <w:r>
              <w:rPr>
                <w:sz w:val="20"/>
                <w:szCs w:val="20"/>
              </w:rPr>
              <w:t>Legal obligations, regulatory notifications, evidence preservation requirements, and liaison with law enforcement.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D62D440" w14:textId="77777777" w:rsidR="00ED61D1" w:rsidRDefault="00B50A4C">
            <w:r>
              <w:rPr>
                <w:sz w:val="20"/>
                <w:szCs w:val="20"/>
              </w:rPr>
              <w:t>[General Counsel / External Legal]</w:t>
            </w:r>
          </w:p>
        </w:tc>
      </w:tr>
      <w:tr w:rsidR="00ED61D1" w14:paraId="0C33D1E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E7B29AF" w14:textId="77777777" w:rsidR="00ED61D1" w:rsidRDefault="00B50A4C">
            <w:r>
              <w:rPr>
                <w:sz w:val="20"/>
                <w:szCs w:val="20"/>
              </w:rPr>
              <w:t>Business Liaison</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5FB079F" w14:textId="77777777" w:rsidR="00ED61D1" w:rsidRDefault="00B50A4C">
            <w:r>
              <w:rPr>
                <w:sz w:val="20"/>
                <w:szCs w:val="20"/>
              </w:rPr>
              <w:t>Impact assessment, business continuity coordination, and communication with affected business units.</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A6051ED" w14:textId="77777777" w:rsidR="00ED61D1" w:rsidRDefault="00B50A4C">
            <w:r>
              <w:rPr>
                <w:sz w:val="20"/>
                <w:szCs w:val="20"/>
              </w:rPr>
              <w:t>[COO / Department Head]</w:t>
            </w:r>
          </w:p>
        </w:tc>
      </w:tr>
      <w:tr w:rsidR="00ED61D1" w14:paraId="2BB1C9F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B087ED5" w14:textId="77777777" w:rsidR="00ED61D1" w:rsidRDefault="00B50A4C">
            <w:r>
              <w:rPr>
                <w:sz w:val="20"/>
                <w:szCs w:val="20"/>
              </w:rPr>
              <w:t>Scribe / Documenter</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FF68B24" w14:textId="77777777" w:rsidR="00ED61D1" w:rsidRDefault="00B50A4C">
            <w:r>
              <w:rPr>
                <w:sz w:val="20"/>
                <w:szCs w:val="20"/>
              </w:rPr>
              <w:t>Maintaining the incident log, recording decisions, actions, and timelines throughout the incident lifecycle.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044D525" w14:textId="77777777" w:rsidR="00ED61D1" w:rsidRDefault="00B50A4C">
            <w:r>
              <w:rPr>
                <w:sz w:val="20"/>
                <w:szCs w:val="20"/>
              </w:rPr>
              <w:t>[Designated team member]</w:t>
            </w:r>
          </w:p>
        </w:tc>
      </w:tr>
    </w:tbl>
    <w:p w14:paraId="5E9D637D" w14:textId="77777777" w:rsidR="00ED61D1" w:rsidRDefault="00B50A4C">
      <w:pPr>
        <w:pStyle w:val="Heading2"/>
        <w:spacing w:after="120"/>
      </w:pPr>
      <w:bookmarkStart w:id="12" w:name="_Toc223775852"/>
      <w:r>
        <w:t>4.2 Contact Information</w:t>
      </w:r>
      <w:bookmarkEnd w:id="12"/>
    </w:p>
    <w:p w14:paraId="56FEA80C" w14:textId="77777777" w:rsidR="00ED61D1" w:rsidRDefault="00B50A4C">
      <w:pPr>
        <w:spacing w:after="120"/>
      </w:pPr>
      <w:r>
        <w:t>A current contact list for all Incident Response Team members, including primary and alternate contacts, office and personal phone numbers, and email addresses, is maintained separately in [location of contact list]. This contact list is reviewed and updat</w:t>
      </w:r>
      <w:r>
        <w:t>ed quarterly.</w:t>
      </w:r>
    </w:p>
    <w:p w14:paraId="0281B4F2" w14:textId="77777777" w:rsidR="00ED61D1" w:rsidRDefault="00B50A4C">
      <w:pPr>
        <w:spacing w:after="120"/>
      </w:pPr>
      <w:r>
        <w:t>The IRT can be reached through the following primary channels:</w:t>
      </w:r>
    </w:p>
    <w:p w14:paraId="4507608F" w14:textId="77777777" w:rsidR="00ED61D1" w:rsidRDefault="00B50A4C">
      <w:pPr>
        <w:pStyle w:val="ListParagraph"/>
        <w:numPr>
          <w:ilvl w:val="0"/>
          <w:numId w:val="2"/>
        </w:numPr>
        <w:spacing w:after="60"/>
      </w:pPr>
      <w:r>
        <w:t>Security incident email: [security@organisationname.com]</w:t>
      </w:r>
    </w:p>
    <w:p w14:paraId="47103414" w14:textId="77777777" w:rsidR="00ED61D1" w:rsidRDefault="00B50A4C">
      <w:pPr>
        <w:pStyle w:val="ListParagraph"/>
        <w:numPr>
          <w:ilvl w:val="0"/>
          <w:numId w:val="2"/>
        </w:numPr>
        <w:spacing w:after="60"/>
      </w:pPr>
      <w:r>
        <w:t>Emergency phone line: [phone number]</w:t>
      </w:r>
    </w:p>
    <w:p w14:paraId="53AAC3D9" w14:textId="77777777" w:rsidR="00ED61D1" w:rsidRDefault="00B50A4C">
      <w:pPr>
        <w:pStyle w:val="ListParagraph"/>
        <w:numPr>
          <w:ilvl w:val="0"/>
          <w:numId w:val="2"/>
        </w:numPr>
        <w:spacing w:after="60"/>
      </w:pPr>
      <w:r>
        <w:t>Messaging channel: [designated secure messaging channel]</w:t>
      </w:r>
    </w:p>
    <w:p w14:paraId="59283AD7" w14:textId="77777777" w:rsidR="00ED61D1" w:rsidRDefault="00B50A4C">
      <w:pPr>
        <w:pStyle w:val="Heading1"/>
        <w:spacing w:after="120"/>
      </w:pPr>
      <w:bookmarkStart w:id="13" w:name="_Toc223775853"/>
      <w:r>
        <w:t>5. Incident Severity Classif</w:t>
      </w:r>
      <w:r>
        <w:t>ication</w:t>
      </w:r>
      <w:bookmarkEnd w:id="13"/>
    </w:p>
    <w:p w14:paraId="7766303B" w14:textId="77777777" w:rsidR="00ED61D1" w:rsidRDefault="00B50A4C">
      <w:pPr>
        <w:spacing w:after="120"/>
      </w:pPr>
      <w:r>
        <w:lastRenderedPageBreak/>
        <w:t>Incidents are classified into severity levels to guide the urgency and scale of the response. The Incident Commander assigns the initial severity level, which may be adjusted as more information becomes available.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200"/>
        <w:gridCol w:w="1800"/>
        <w:gridCol w:w="3160"/>
      </w:tblGrid>
      <w:tr w:rsidR="00ED61D1" w14:paraId="31E8711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6553761" w14:textId="77777777" w:rsidR="00ED61D1" w:rsidRDefault="00B50A4C">
            <w:r>
              <w:rPr>
                <w:b/>
                <w:bCs/>
                <w:color w:val="FFFFFF"/>
                <w:sz w:val="20"/>
                <w:szCs w:val="20"/>
              </w:rPr>
              <w:t>Severity</w:t>
            </w:r>
          </w:p>
        </w:tc>
        <w:tc>
          <w:tcPr>
            <w:tcW w:w="3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E3A461A" w14:textId="77777777" w:rsidR="00ED61D1" w:rsidRDefault="00B50A4C">
            <w:r>
              <w:rPr>
                <w:b/>
                <w:bCs/>
                <w:color w:val="FFFFFF"/>
                <w:sz w:val="20"/>
                <w:szCs w:val="20"/>
              </w:rPr>
              <w:t>Criteria</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CA02053" w14:textId="77777777" w:rsidR="00ED61D1" w:rsidRDefault="00B50A4C">
            <w:r>
              <w:rPr>
                <w:b/>
                <w:bCs/>
                <w:color w:val="FFFFFF"/>
                <w:sz w:val="20"/>
                <w:szCs w:val="20"/>
              </w:rPr>
              <w:t>Response Time</w:t>
            </w:r>
          </w:p>
        </w:tc>
        <w:tc>
          <w:tcPr>
            <w:tcW w:w="31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604D190" w14:textId="77777777" w:rsidR="00ED61D1" w:rsidRDefault="00B50A4C">
            <w:r>
              <w:rPr>
                <w:b/>
                <w:bCs/>
                <w:color w:val="FFFFFF"/>
                <w:sz w:val="20"/>
                <w:szCs w:val="20"/>
              </w:rPr>
              <w:t>Examples</w:t>
            </w:r>
          </w:p>
        </w:tc>
      </w:tr>
      <w:tr w:rsidR="00ED61D1" w14:paraId="6CF58FB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D47F2F3" w14:textId="77777777" w:rsidR="00ED61D1" w:rsidRDefault="00B50A4C">
            <w:r>
              <w:rPr>
                <w:sz w:val="20"/>
                <w:szCs w:val="20"/>
              </w:rPr>
              <w:t>Critical (S1)</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C401B76" w14:textId="77777777" w:rsidR="00ED61D1" w:rsidRDefault="00B50A4C">
            <w:r>
              <w:rPr>
                <w:sz w:val="20"/>
                <w:szCs w:val="20"/>
              </w:rPr>
              <w:t>Active, widespread compromise with significant business impact. Affects critical systems, large volumes of sensitive data, or poses imminent regulatory or reputational risk.</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6A46C7" w14:textId="77777777" w:rsidR="00ED61D1" w:rsidRDefault="00B50A4C">
            <w:r>
              <w:rPr>
                <w:sz w:val="20"/>
                <w:szCs w:val="20"/>
              </w:rPr>
              <w:t>Immediate (within 30 minutes)</w:t>
            </w:r>
          </w:p>
        </w:tc>
        <w:tc>
          <w:tcPr>
            <w:tcW w:w="3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29E9A8" w14:textId="77777777" w:rsidR="00ED61D1" w:rsidRDefault="00B50A4C">
            <w:r>
              <w:rPr>
                <w:sz w:val="20"/>
                <w:szCs w:val="20"/>
              </w:rPr>
              <w:t>Active ransomware attack, la</w:t>
            </w:r>
            <w:r>
              <w:rPr>
                <w:sz w:val="20"/>
                <w:szCs w:val="20"/>
              </w:rPr>
              <w:t>rge-scale data breach of customer PII, compromise of core financial systems.</w:t>
            </w:r>
          </w:p>
        </w:tc>
      </w:tr>
      <w:tr w:rsidR="00ED61D1" w14:paraId="47FC320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3968C50" w14:textId="77777777" w:rsidR="00ED61D1" w:rsidRDefault="00B50A4C">
            <w:r>
              <w:rPr>
                <w:sz w:val="20"/>
                <w:szCs w:val="20"/>
              </w:rPr>
              <w:t>High (S2)</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1919B39" w14:textId="77777777" w:rsidR="00ED61D1" w:rsidRDefault="00B50A4C">
            <w:r>
              <w:rPr>
                <w:sz w:val="20"/>
                <w:szCs w:val="20"/>
              </w:rPr>
              <w:t>Confirmed compromise with contained but significant impact. Affects important systems or sensitive data with potential for escalation.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9FCC275" w14:textId="77777777" w:rsidR="00ED61D1" w:rsidRDefault="00B50A4C">
            <w:r>
              <w:rPr>
                <w:sz w:val="20"/>
                <w:szCs w:val="20"/>
              </w:rPr>
              <w:t>Within 2 hours</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BCD9CB" w14:textId="77777777" w:rsidR="00ED61D1" w:rsidRDefault="00B50A4C">
            <w:r>
              <w:rPr>
                <w:sz w:val="20"/>
                <w:szCs w:val="20"/>
              </w:rPr>
              <w:t>Compromised privileged account, targeted phishing with credential theft, malware on multiple endpoints.</w:t>
            </w:r>
          </w:p>
        </w:tc>
      </w:tr>
      <w:tr w:rsidR="00ED61D1" w14:paraId="52428796"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11875B0" w14:textId="77777777" w:rsidR="00ED61D1" w:rsidRDefault="00B50A4C">
            <w:r>
              <w:rPr>
                <w:sz w:val="20"/>
                <w:szCs w:val="20"/>
              </w:rPr>
              <w:t>Medium (S3)</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67A26E" w14:textId="77777777" w:rsidR="00ED61D1" w:rsidRDefault="00B50A4C">
            <w:r>
              <w:rPr>
                <w:sz w:val="20"/>
                <w:szCs w:val="20"/>
              </w:rPr>
              <w:t>Suspected or confirmed incident with limited immediate impact but requiring investigation and potential remediation.</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CCEFFFF" w14:textId="77777777" w:rsidR="00ED61D1" w:rsidRDefault="00B50A4C">
            <w:r>
              <w:rPr>
                <w:sz w:val="20"/>
                <w:szCs w:val="20"/>
              </w:rPr>
              <w:t>Within 8 business hours</w:t>
            </w:r>
          </w:p>
        </w:tc>
        <w:tc>
          <w:tcPr>
            <w:tcW w:w="3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C3FAFA8" w14:textId="77777777" w:rsidR="00ED61D1" w:rsidRDefault="00B50A4C">
            <w:r>
              <w:rPr>
                <w:sz w:val="20"/>
                <w:szCs w:val="20"/>
              </w:rPr>
              <w:t>Single endpoint malware, unauthorised access attempt blocked, lost unencrypted USB drive.</w:t>
            </w:r>
          </w:p>
        </w:tc>
      </w:tr>
      <w:tr w:rsidR="00ED61D1" w14:paraId="211E6749"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D58713D" w14:textId="77777777" w:rsidR="00ED61D1" w:rsidRDefault="00B50A4C">
            <w:r>
              <w:rPr>
                <w:sz w:val="20"/>
                <w:szCs w:val="20"/>
              </w:rPr>
              <w:t>Low (S4)</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4FD12A5" w14:textId="77777777" w:rsidR="00ED61D1" w:rsidRDefault="00B50A4C">
            <w:r>
              <w:rPr>
                <w:sz w:val="20"/>
                <w:szCs w:val="20"/>
              </w:rPr>
              <w:t>Minor security event with negligible business impact. May indicate a control weakness requiring attention.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C1037C" w14:textId="77777777" w:rsidR="00ED61D1" w:rsidRDefault="00B50A4C">
            <w:r>
              <w:rPr>
                <w:sz w:val="20"/>
                <w:szCs w:val="20"/>
              </w:rPr>
              <w:t>Within 2 business days</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6AF60B8" w14:textId="77777777" w:rsidR="00ED61D1" w:rsidRDefault="00B50A4C">
            <w:r>
              <w:rPr>
                <w:sz w:val="20"/>
                <w:szCs w:val="20"/>
              </w:rPr>
              <w:t>Policy violation, single phishing email reported, minor misconfiguration identified.</w:t>
            </w:r>
          </w:p>
        </w:tc>
      </w:tr>
    </w:tbl>
    <w:p w14:paraId="266D1956" w14:textId="77777777" w:rsidR="00ED61D1" w:rsidRDefault="00B50A4C">
      <w:pPr>
        <w:pStyle w:val="Heading1"/>
        <w:spacing w:after="120"/>
      </w:pPr>
      <w:bookmarkStart w:id="14" w:name="_Toc223775854"/>
      <w:r>
        <w:t>6. Incident Response Phases</w:t>
      </w:r>
      <w:bookmarkEnd w:id="14"/>
    </w:p>
    <w:p w14:paraId="4271CC76" w14:textId="77777777" w:rsidR="00ED61D1" w:rsidRDefault="00B50A4C">
      <w:pPr>
        <w:pStyle w:val="Heading2"/>
        <w:spacing w:after="120"/>
      </w:pPr>
      <w:bookmarkStart w:id="15" w:name="_Toc223775855"/>
      <w:r>
        <w:t>6.1 Phase 1: Detection and Reporting</w:t>
      </w:r>
      <w:bookmarkEnd w:id="15"/>
    </w:p>
    <w:p w14:paraId="22BDAB01" w14:textId="77777777" w:rsidR="00ED61D1" w:rsidRDefault="00B50A4C">
      <w:pPr>
        <w:spacing w:after="120"/>
      </w:pPr>
      <w:r>
        <w:t>Effective incident response begins with timely detection and reporting. Incidents may be detected through:</w:t>
      </w:r>
    </w:p>
    <w:p w14:paraId="6155FA90" w14:textId="77777777" w:rsidR="00ED61D1" w:rsidRDefault="00B50A4C">
      <w:pPr>
        <w:pStyle w:val="ListParagraph"/>
        <w:numPr>
          <w:ilvl w:val="0"/>
          <w:numId w:val="2"/>
        </w:numPr>
        <w:spacing w:after="60"/>
      </w:pPr>
      <w:r>
        <w:t>Automated monitoring and alerting tools (SIEM, IDS/IPS, endpoint detection, cloud se</w:t>
      </w:r>
      <w:r>
        <w:t>curity monitoring).</w:t>
      </w:r>
    </w:p>
    <w:p w14:paraId="3A7A3ECE" w14:textId="77777777" w:rsidR="00ED61D1" w:rsidRDefault="00B50A4C">
      <w:pPr>
        <w:pStyle w:val="ListParagraph"/>
        <w:numPr>
          <w:ilvl w:val="0"/>
          <w:numId w:val="2"/>
        </w:numPr>
        <w:spacing w:after="60"/>
      </w:pPr>
      <w:r>
        <w:t>Reports from employees, contractors, or third parties.</w:t>
      </w:r>
    </w:p>
    <w:p w14:paraId="7EC82C2A" w14:textId="77777777" w:rsidR="00ED61D1" w:rsidRDefault="00B50A4C">
      <w:pPr>
        <w:pStyle w:val="ListParagraph"/>
        <w:numPr>
          <w:ilvl w:val="0"/>
          <w:numId w:val="2"/>
        </w:numPr>
        <w:spacing w:after="60"/>
      </w:pPr>
      <w:r>
        <w:t>Notifications from external sources (security researchers, law enforcement, threat intelligence feeds, vendor advisories).</w:t>
      </w:r>
    </w:p>
    <w:p w14:paraId="60534476" w14:textId="77777777" w:rsidR="00ED61D1" w:rsidRDefault="00B50A4C">
      <w:pPr>
        <w:pStyle w:val="ListParagraph"/>
        <w:numPr>
          <w:ilvl w:val="0"/>
          <w:numId w:val="2"/>
        </w:numPr>
        <w:spacing w:after="60"/>
      </w:pPr>
      <w:r>
        <w:t>Findings from vulnerability assessments, penetration tests</w:t>
      </w:r>
      <w:r>
        <w:t>, or audits.</w:t>
      </w:r>
    </w:p>
    <w:p w14:paraId="757650C9" w14:textId="77777777" w:rsidR="00ED61D1" w:rsidRDefault="00B50A4C">
      <w:pPr>
        <w:pStyle w:val="ListParagraph"/>
        <w:numPr>
          <w:ilvl w:val="0"/>
          <w:numId w:val="2"/>
        </w:numPr>
        <w:spacing w:after="60"/>
      </w:pPr>
      <w:r>
        <w:t>Customer or partner complaints.</w:t>
      </w:r>
    </w:p>
    <w:p w14:paraId="57061AC4" w14:textId="77777777" w:rsidR="00ED61D1" w:rsidRDefault="00B50A4C">
      <w:pPr>
        <w:spacing w:after="120"/>
      </w:pPr>
      <w:r>
        <w:t>All personnel are required to report suspected security incidents immediately through any of the following channels:</w:t>
      </w:r>
    </w:p>
    <w:p w14:paraId="203DB2D6" w14:textId="77777777" w:rsidR="00ED61D1" w:rsidRDefault="00B50A4C">
      <w:pPr>
        <w:pStyle w:val="ListParagraph"/>
        <w:numPr>
          <w:ilvl w:val="0"/>
          <w:numId w:val="2"/>
        </w:numPr>
        <w:spacing w:after="60"/>
      </w:pPr>
      <w:r>
        <w:t>Email: [security@organisationname.com]</w:t>
      </w:r>
    </w:p>
    <w:p w14:paraId="7A028937" w14:textId="77777777" w:rsidR="00ED61D1" w:rsidRDefault="00B50A4C">
      <w:pPr>
        <w:pStyle w:val="ListParagraph"/>
        <w:numPr>
          <w:ilvl w:val="0"/>
          <w:numId w:val="2"/>
        </w:numPr>
        <w:spacing w:after="60"/>
      </w:pPr>
      <w:r>
        <w:t>Phone: [IT helpdesk / emergency security line]</w:t>
      </w:r>
    </w:p>
    <w:p w14:paraId="4E56FC24" w14:textId="77777777" w:rsidR="00ED61D1" w:rsidRDefault="00B50A4C">
      <w:pPr>
        <w:pStyle w:val="ListParagraph"/>
        <w:numPr>
          <w:ilvl w:val="0"/>
          <w:numId w:val="2"/>
        </w:numPr>
        <w:spacing w:after="60"/>
      </w:pPr>
      <w:r>
        <w:t>In person: directly to any member of the IT or security team.</w:t>
      </w:r>
    </w:p>
    <w:p w14:paraId="7A13BFF9" w14:textId="77777777" w:rsidR="00ED61D1" w:rsidRDefault="00B50A4C">
      <w:pPr>
        <w:spacing w:after="120"/>
      </w:pPr>
      <w:r>
        <w:t xml:space="preserve">Reports should include as much detail as possible: what was observed, when it was observed, which systems or data may be affected, and any actions already taken. Reporters should not attempt to </w:t>
      </w:r>
      <w:r>
        <w:t>investigate or remediate the issue themselves unless they are qualified and authorised to do so.</w:t>
      </w:r>
    </w:p>
    <w:p w14:paraId="62B8BDEC" w14:textId="77777777" w:rsidR="00ED61D1" w:rsidRDefault="00B50A4C">
      <w:pPr>
        <w:pStyle w:val="Heading2"/>
        <w:spacing w:after="120"/>
      </w:pPr>
      <w:bookmarkStart w:id="16" w:name="_Toc223775856"/>
      <w:r>
        <w:lastRenderedPageBreak/>
        <w:t>6.2 Phase 2: Triage and Assessment</w:t>
      </w:r>
      <w:bookmarkEnd w:id="16"/>
    </w:p>
    <w:p w14:paraId="645AFA59" w14:textId="77777777" w:rsidR="00ED61D1" w:rsidRDefault="00B50A4C">
      <w:pPr>
        <w:spacing w:after="120"/>
      </w:pPr>
      <w:r>
        <w:t>Upon receiving a report, the designated first responder will:</w:t>
      </w:r>
    </w:p>
    <w:p w14:paraId="11430C97" w14:textId="77777777" w:rsidR="00ED61D1" w:rsidRDefault="00B50A4C">
      <w:pPr>
        <w:pStyle w:val="ListParagraph"/>
        <w:numPr>
          <w:ilvl w:val="0"/>
          <w:numId w:val="3"/>
        </w:numPr>
        <w:spacing w:after="60"/>
      </w:pPr>
      <w:r>
        <w:t>Acknowledge receipt of the report and record it in the inciden</w:t>
      </w:r>
      <w:r>
        <w:t>t tracking system.</w:t>
      </w:r>
    </w:p>
    <w:p w14:paraId="5446B1AE" w14:textId="77777777" w:rsidR="00ED61D1" w:rsidRDefault="00B50A4C">
      <w:pPr>
        <w:pStyle w:val="ListParagraph"/>
        <w:numPr>
          <w:ilvl w:val="0"/>
          <w:numId w:val="3"/>
        </w:numPr>
        <w:spacing w:after="60"/>
      </w:pPr>
      <w:r>
        <w:t>Perform an initial assessment to determine whether the report constitutes a security event, a suspected incident, or a confirmed incident.</w:t>
      </w:r>
    </w:p>
    <w:p w14:paraId="371B3C39" w14:textId="77777777" w:rsidR="00ED61D1" w:rsidRDefault="00B50A4C">
      <w:pPr>
        <w:pStyle w:val="ListParagraph"/>
        <w:numPr>
          <w:ilvl w:val="0"/>
          <w:numId w:val="3"/>
        </w:numPr>
        <w:spacing w:after="60"/>
      </w:pPr>
      <w:r>
        <w:t>Assign an initial severity level based on the criteria in Section 5.</w:t>
      </w:r>
    </w:p>
    <w:p w14:paraId="2AE232A5" w14:textId="77777777" w:rsidR="00ED61D1" w:rsidRDefault="00B50A4C">
      <w:pPr>
        <w:pStyle w:val="ListParagraph"/>
        <w:numPr>
          <w:ilvl w:val="0"/>
          <w:numId w:val="3"/>
        </w:numPr>
        <w:spacing w:after="60"/>
      </w:pPr>
      <w:r>
        <w:t>Notify the Incident Commander</w:t>
      </w:r>
      <w:r>
        <w:t xml:space="preserve"> if the event is classified as a suspected or confirmed incident of Medium severity or above.</w:t>
      </w:r>
    </w:p>
    <w:p w14:paraId="42BDB8E9" w14:textId="77777777" w:rsidR="00ED61D1" w:rsidRDefault="00B50A4C">
      <w:pPr>
        <w:pStyle w:val="ListParagraph"/>
        <w:numPr>
          <w:ilvl w:val="0"/>
          <w:numId w:val="3"/>
        </w:numPr>
        <w:spacing w:after="60"/>
      </w:pPr>
      <w:r>
        <w:t>Begin the incident log, recording the time of report, initial findings, severity classification, and actions taken.</w:t>
      </w:r>
    </w:p>
    <w:p w14:paraId="036B9BBD" w14:textId="77777777" w:rsidR="00ED61D1" w:rsidRDefault="00B50A4C">
      <w:pPr>
        <w:spacing w:after="120"/>
      </w:pPr>
      <w:r>
        <w:t>The Incident Commander will decide whether to formally activate this plan and convene the Incident Response Team based on the severity asses</w:t>
      </w:r>
      <w:r>
        <w:t>sment.</w:t>
      </w:r>
    </w:p>
    <w:p w14:paraId="52425403" w14:textId="77777777" w:rsidR="00ED61D1" w:rsidRDefault="00B50A4C">
      <w:pPr>
        <w:pStyle w:val="Heading2"/>
        <w:spacing w:after="120"/>
      </w:pPr>
      <w:bookmarkStart w:id="17" w:name="_Toc223775857"/>
      <w:r>
        <w:t>6.3 Phase 3: Containment</w:t>
      </w:r>
      <w:bookmarkEnd w:id="17"/>
    </w:p>
    <w:p w14:paraId="559DD353" w14:textId="77777777" w:rsidR="00ED61D1" w:rsidRDefault="00B50A4C">
      <w:pPr>
        <w:spacing w:after="120"/>
      </w:pPr>
      <w:r>
        <w:t>The goal of containment is to prevent the incident from spreading or causing further damage while preserving evidence for investigation. Containment strategies depend on the type and severity of the incident.</w:t>
      </w:r>
    </w:p>
    <w:p w14:paraId="22C107FF" w14:textId="77777777" w:rsidR="00ED61D1" w:rsidRDefault="00B50A4C">
      <w:pPr>
        <w:spacing w:before="240" w:after="80"/>
      </w:pPr>
      <w:r>
        <w:rPr>
          <w:b/>
          <w:bCs/>
        </w:rPr>
        <w:t>Short-Term Cont</w:t>
      </w:r>
      <w:r>
        <w:rPr>
          <w:b/>
          <w:bCs/>
        </w:rPr>
        <w:t>ainment (Immediate)</w:t>
      </w:r>
    </w:p>
    <w:p w14:paraId="625C8A3E" w14:textId="77777777" w:rsidR="00ED61D1" w:rsidRDefault="00B50A4C">
      <w:pPr>
        <w:pStyle w:val="ListParagraph"/>
        <w:numPr>
          <w:ilvl w:val="0"/>
          <w:numId w:val="2"/>
        </w:numPr>
        <w:spacing w:after="60"/>
      </w:pPr>
      <w:r>
        <w:t>Isolate affected systems from the network (disconnect cables, disable network ports, block at firewall).</w:t>
      </w:r>
    </w:p>
    <w:p w14:paraId="133046BD" w14:textId="77777777" w:rsidR="00ED61D1" w:rsidRDefault="00B50A4C">
      <w:pPr>
        <w:pStyle w:val="ListParagraph"/>
        <w:numPr>
          <w:ilvl w:val="0"/>
          <w:numId w:val="2"/>
        </w:numPr>
        <w:spacing w:after="60"/>
      </w:pPr>
      <w:r>
        <w:t>Disable compromised user accounts and revoke session tokens.</w:t>
      </w:r>
    </w:p>
    <w:p w14:paraId="3E168ED0" w14:textId="77777777" w:rsidR="00ED61D1" w:rsidRDefault="00B50A4C">
      <w:pPr>
        <w:pStyle w:val="ListParagraph"/>
        <w:numPr>
          <w:ilvl w:val="0"/>
          <w:numId w:val="2"/>
        </w:numPr>
        <w:spacing w:after="60"/>
      </w:pPr>
      <w:r>
        <w:t>Block malicious IP addresses, domains, or email addresses at the perim</w:t>
      </w:r>
      <w:r>
        <w:t>eter.</w:t>
      </w:r>
    </w:p>
    <w:p w14:paraId="0271865A" w14:textId="77777777" w:rsidR="00ED61D1" w:rsidRDefault="00B50A4C">
      <w:pPr>
        <w:pStyle w:val="ListParagraph"/>
        <w:numPr>
          <w:ilvl w:val="0"/>
          <w:numId w:val="2"/>
        </w:numPr>
        <w:spacing w:after="60"/>
      </w:pPr>
      <w:r>
        <w:t>Redirect traffic away from affected systems.</w:t>
      </w:r>
    </w:p>
    <w:p w14:paraId="583BD46E" w14:textId="77777777" w:rsidR="00ED61D1" w:rsidRDefault="00B50A4C">
      <w:pPr>
        <w:pStyle w:val="ListParagraph"/>
        <w:numPr>
          <w:ilvl w:val="0"/>
          <w:numId w:val="2"/>
        </w:numPr>
        <w:spacing w:after="60"/>
      </w:pPr>
      <w:r>
        <w:t>Capture volatile evidence (memory dumps, running processes, network connections) before taking further action.</w:t>
      </w:r>
    </w:p>
    <w:p w14:paraId="0A516079" w14:textId="77777777" w:rsidR="00ED61D1" w:rsidRDefault="00B50A4C">
      <w:pPr>
        <w:spacing w:before="240" w:after="80"/>
      </w:pPr>
      <w:r>
        <w:rPr>
          <w:b/>
          <w:bCs/>
        </w:rPr>
        <w:t>Long-Term Containment</w:t>
      </w:r>
    </w:p>
    <w:p w14:paraId="6EEECAA3" w14:textId="77777777" w:rsidR="00ED61D1" w:rsidRDefault="00B50A4C">
      <w:pPr>
        <w:pStyle w:val="ListParagraph"/>
        <w:numPr>
          <w:ilvl w:val="0"/>
          <w:numId w:val="2"/>
        </w:numPr>
        <w:spacing w:after="60"/>
      </w:pPr>
      <w:r>
        <w:t>Apply temporary fixes (patches, configuration changes) to prevent re-exp</w:t>
      </w:r>
      <w:r>
        <w:t>loitation.</w:t>
      </w:r>
    </w:p>
    <w:p w14:paraId="59E0B065" w14:textId="77777777" w:rsidR="00ED61D1" w:rsidRDefault="00B50A4C">
      <w:pPr>
        <w:pStyle w:val="ListParagraph"/>
        <w:numPr>
          <w:ilvl w:val="0"/>
          <w:numId w:val="2"/>
        </w:numPr>
        <w:spacing w:after="60"/>
      </w:pPr>
      <w:r>
        <w:t>Rebuild compromised systems from known-good images if necessary.</w:t>
      </w:r>
    </w:p>
    <w:p w14:paraId="1BDC0329" w14:textId="77777777" w:rsidR="00ED61D1" w:rsidRDefault="00B50A4C">
      <w:pPr>
        <w:pStyle w:val="ListParagraph"/>
        <w:numPr>
          <w:ilvl w:val="0"/>
          <w:numId w:val="2"/>
        </w:numPr>
        <w:spacing w:after="60"/>
      </w:pPr>
      <w:r>
        <w:t>Implement enhanced monitoring on potentially affected systems.</w:t>
      </w:r>
    </w:p>
    <w:p w14:paraId="62720805" w14:textId="77777777" w:rsidR="00ED61D1" w:rsidRDefault="00B50A4C">
      <w:pPr>
        <w:pStyle w:val="ListParagraph"/>
        <w:numPr>
          <w:ilvl w:val="0"/>
          <w:numId w:val="2"/>
        </w:numPr>
        <w:spacing w:after="60"/>
      </w:pPr>
      <w:r>
        <w:t>Restrict access to affected applications or data repositories.</w:t>
      </w:r>
    </w:p>
    <w:p w14:paraId="4BAA96A3" w14:textId="77777777" w:rsidR="00ED61D1" w:rsidRDefault="00B50A4C">
      <w:pPr>
        <w:spacing w:after="120"/>
      </w:pPr>
      <w:r>
        <w:t>All containment actions must be documented in the inci</w:t>
      </w:r>
      <w:r>
        <w:t>dent log with timestamps, the rationale for each action, and the name of the individual who authorised and executed it.</w:t>
      </w:r>
    </w:p>
    <w:p w14:paraId="6A61B77D" w14:textId="77777777" w:rsidR="00ED61D1" w:rsidRDefault="00B50A4C">
      <w:pPr>
        <w:pStyle w:val="Heading2"/>
        <w:spacing w:after="120"/>
      </w:pPr>
      <w:bookmarkStart w:id="18" w:name="_Toc223775858"/>
      <w:r>
        <w:t>6.4 Phase 4: Eradication</w:t>
      </w:r>
      <w:bookmarkEnd w:id="18"/>
    </w:p>
    <w:p w14:paraId="41C9332A" w14:textId="77777777" w:rsidR="00ED61D1" w:rsidRDefault="00B50A4C">
      <w:pPr>
        <w:spacing w:after="120"/>
      </w:pPr>
      <w:r>
        <w:t>Once the incident is contained, the root cause must be identified and eliminated:</w:t>
      </w:r>
    </w:p>
    <w:p w14:paraId="5EBCBCA8" w14:textId="77777777" w:rsidR="00ED61D1" w:rsidRDefault="00B50A4C">
      <w:pPr>
        <w:pStyle w:val="ListParagraph"/>
        <w:numPr>
          <w:ilvl w:val="0"/>
          <w:numId w:val="2"/>
        </w:numPr>
        <w:spacing w:after="60"/>
      </w:pPr>
      <w:r>
        <w:t>Remove malware, backdoors, unauthorised accounts, and any other artefacts introduced by the attacker.</w:t>
      </w:r>
    </w:p>
    <w:p w14:paraId="099E502D" w14:textId="77777777" w:rsidR="00ED61D1" w:rsidRDefault="00B50A4C">
      <w:pPr>
        <w:pStyle w:val="ListParagraph"/>
        <w:numPr>
          <w:ilvl w:val="0"/>
          <w:numId w:val="2"/>
        </w:numPr>
        <w:spacing w:after="60"/>
      </w:pPr>
      <w:r>
        <w:t>Patch or remediate the vulnerability that was exploited.</w:t>
      </w:r>
    </w:p>
    <w:p w14:paraId="19768B58" w14:textId="77777777" w:rsidR="00ED61D1" w:rsidRDefault="00B50A4C">
      <w:pPr>
        <w:pStyle w:val="ListParagraph"/>
        <w:numPr>
          <w:ilvl w:val="0"/>
          <w:numId w:val="2"/>
        </w:numPr>
        <w:spacing w:after="60"/>
      </w:pPr>
      <w:r>
        <w:t>Reset all credentials that may have been compromised, including service accounts and API keys.</w:t>
      </w:r>
    </w:p>
    <w:p w14:paraId="73CC5CE6" w14:textId="77777777" w:rsidR="00ED61D1" w:rsidRDefault="00B50A4C">
      <w:pPr>
        <w:pStyle w:val="ListParagraph"/>
        <w:numPr>
          <w:ilvl w:val="0"/>
          <w:numId w:val="2"/>
        </w:numPr>
        <w:spacing w:after="60"/>
      </w:pPr>
      <w:r>
        <w:t>Re</w:t>
      </w:r>
      <w:r>
        <w:t>view and harden configurations on affected and related systems.</w:t>
      </w:r>
    </w:p>
    <w:p w14:paraId="0214CAA9" w14:textId="77777777" w:rsidR="00ED61D1" w:rsidRDefault="00B50A4C">
      <w:pPr>
        <w:pStyle w:val="ListParagraph"/>
        <w:numPr>
          <w:ilvl w:val="0"/>
          <w:numId w:val="2"/>
        </w:numPr>
        <w:spacing w:after="60"/>
      </w:pPr>
      <w:r>
        <w:lastRenderedPageBreak/>
        <w:t>Verify that the threat actor no longer has access to any organisational systems.</w:t>
      </w:r>
    </w:p>
    <w:p w14:paraId="72AF6678" w14:textId="77777777" w:rsidR="00ED61D1" w:rsidRDefault="00B50A4C">
      <w:pPr>
        <w:pStyle w:val="ListParagraph"/>
        <w:numPr>
          <w:ilvl w:val="0"/>
          <w:numId w:val="2"/>
        </w:numPr>
        <w:spacing w:after="60"/>
      </w:pPr>
      <w:r>
        <w:t>Update security controls (firewall rules, IDS signatures, email filters) to detect and block the specific attac</w:t>
      </w:r>
      <w:r>
        <w:t>k vector.</w:t>
      </w:r>
    </w:p>
    <w:p w14:paraId="4DFB08D3" w14:textId="77777777" w:rsidR="00ED61D1" w:rsidRDefault="00B50A4C">
      <w:pPr>
        <w:pStyle w:val="Heading2"/>
        <w:spacing w:after="120"/>
      </w:pPr>
      <w:bookmarkStart w:id="19" w:name="_Toc223775859"/>
      <w:r>
        <w:t>6.5 Phase 5: Recovery</w:t>
      </w:r>
      <w:bookmarkEnd w:id="19"/>
    </w:p>
    <w:p w14:paraId="328E618B" w14:textId="77777777" w:rsidR="00ED61D1" w:rsidRDefault="00B50A4C">
      <w:pPr>
        <w:spacing w:after="120"/>
      </w:pPr>
      <w:r>
        <w:t>Recovery involves restoring affected systems and services to normal operation:</w:t>
      </w:r>
    </w:p>
    <w:p w14:paraId="1B40D1A3" w14:textId="77777777" w:rsidR="00ED61D1" w:rsidRDefault="00B50A4C">
      <w:pPr>
        <w:pStyle w:val="ListParagraph"/>
        <w:numPr>
          <w:ilvl w:val="0"/>
          <w:numId w:val="3"/>
        </w:numPr>
        <w:spacing w:after="60"/>
      </w:pPr>
      <w:r>
        <w:t>Restore systems from verified clean backups or rebuild from known-good images.</w:t>
      </w:r>
    </w:p>
    <w:p w14:paraId="20B72046" w14:textId="77777777" w:rsidR="00ED61D1" w:rsidRDefault="00B50A4C">
      <w:pPr>
        <w:pStyle w:val="ListParagraph"/>
        <w:numPr>
          <w:ilvl w:val="0"/>
          <w:numId w:val="3"/>
        </w:numPr>
        <w:spacing w:after="60"/>
      </w:pPr>
      <w:r>
        <w:t>Verify the integrity of restored data and system configurations.</w:t>
      </w:r>
    </w:p>
    <w:p w14:paraId="2C5DF0E7" w14:textId="77777777" w:rsidR="00ED61D1" w:rsidRDefault="00B50A4C">
      <w:pPr>
        <w:pStyle w:val="ListParagraph"/>
        <w:numPr>
          <w:ilvl w:val="0"/>
          <w:numId w:val="3"/>
        </w:numPr>
        <w:spacing w:after="60"/>
      </w:pPr>
      <w:r>
        <w:t>G</w:t>
      </w:r>
      <w:r>
        <w:t>radually reconnect restored systems to the network, monitoring closely for any signs of reinfection or continued compromise.</w:t>
      </w:r>
    </w:p>
    <w:p w14:paraId="2AEF8EBC" w14:textId="77777777" w:rsidR="00ED61D1" w:rsidRDefault="00B50A4C">
      <w:pPr>
        <w:pStyle w:val="ListParagraph"/>
        <w:numPr>
          <w:ilvl w:val="0"/>
          <w:numId w:val="3"/>
        </w:numPr>
        <w:spacing w:after="60"/>
      </w:pPr>
      <w:r>
        <w:t>Conduct validation testing to confirm that systems are functioning correctly and securely.</w:t>
      </w:r>
    </w:p>
    <w:p w14:paraId="43437A58" w14:textId="77777777" w:rsidR="00ED61D1" w:rsidRDefault="00B50A4C">
      <w:pPr>
        <w:pStyle w:val="ListParagraph"/>
        <w:numPr>
          <w:ilvl w:val="0"/>
          <w:numId w:val="3"/>
        </w:numPr>
        <w:spacing w:after="60"/>
      </w:pPr>
      <w:r>
        <w:t>Restore user access in a controlled mann</w:t>
      </w:r>
      <w:r>
        <w:t>er, requiring password resets where appropriate.</w:t>
      </w:r>
    </w:p>
    <w:p w14:paraId="0EB956B7" w14:textId="77777777" w:rsidR="00ED61D1" w:rsidRDefault="00B50A4C">
      <w:pPr>
        <w:pStyle w:val="ListParagraph"/>
        <w:numPr>
          <w:ilvl w:val="0"/>
          <w:numId w:val="3"/>
        </w:numPr>
        <w:spacing w:after="60"/>
      </w:pPr>
      <w:r>
        <w:t>Confirm with business stakeholders that services have been restored to acceptable levels.</w:t>
      </w:r>
    </w:p>
    <w:p w14:paraId="77406EAA" w14:textId="77777777" w:rsidR="00ED61D1" w:rsidRDefault="00B50A4C">
      <w:pPr>
        <w:spacing w:after="120"/>
      </w:pPr>
      <w:r>
        <w:t>Enhanced monitoring should remain in place for a defined period (typically 30–90 days) following recovery to detect a</w:t>
      </w:r>
      <w:r>
        <w:t>ny residual threats or related incidents.</w:t>
      </w:r>
    </w:p>
    <w:p w14:paraId="7DE254D5" w14:textId="77777777" w:rsidR="00ED61D1" w:rsidRDefault="00B50A4C">
      <w:pPr>
        <w:pStyle w:val="Heading2"/>
        <w:spacing w:after="120"/>
      </w:pPr>
      <w:bookmarkStart w:id="20" w:name="_Toc223775860"/>
      <w:r>
        <w:t>6.6 Phase 6: Post-Incident Review</w:t>
      </w:r>
      <w:bookmarkEnd w:id="20"/>
    </w:p>
    <w:p w14:paraId="6EDD70ED" w14:textId="77777777" w:rsidR="00ED61D1" w:rsidRDefault="00B50A4C">
      <w:pPr>
        <w:spacing w:after="120"/>
      </w:pPr>
      <w:r>
        <w:t>A post-incident review will be conducted for all incidents of Medium severity or above within 10 business days of incident closure. The review will address:</w:t>
      </w:r>
    </w:p>
    <w:p w14:paraId="4042368C" w14:textId="77777777" w:rsidR="00ED61D1" w:rsidRDefault="00B50A4C">
      <w:pPr>
        <w:pStyle w:val="ListParagraph"/>
        <w:numPr>
          <w:ilvl w:val="0"/>
          <w:numId w:val="2"/>
        </w:numPr>
        <w:spacing w:after="60"/>
      </w:pPr>
      <w:r>
        <w:t xml:space="preserve">A complete timeline of </w:t>
      </w:r>
      <w:r>
        <w:t>the incident, from initial compromise (where known) through detection, response, and resolution.</w:t>
      </w:r>
    </w:p>
    <w:p w14:paraId="47337BD7" w14:textId="77777777" w:rsidR="00ED61D1" w:rsidRDefault="00B50A4C">
      <w:pPr>
        <w:pStyle w:val="ListParagraph"/>
        <w:numPr>
          <w:ilvl w:val="0"/>
          <w:numId w:val="2"/>
        </w:numPr>
        <w:spacing w:after="60"/>
      </w:pPr>
      <w:r>
        <w:t>What happened, why it happened, and what the actual business impact was.</w:t>
      </w:r>
    </w:p>
    <w:p w14:paraId="1D22BEED" w14:textId="4EA3365F" w:rsidR="00ED61D1" w:rsidRDefault="00B50A4C">
      <w:pPr>
        <w:pStyle w:val="ListParagraph"/>
        <w:numPr>
          <w:ilvl w:val="0"/>
          <w:numId w:val="2"/>
        </w:numPr>
        <w:spacing w:after="60"/>
      </w:pPr>
      <w:r>
        <w:t>What worked well in the response</w:t>
      </w:r>
      <w:r w:rsidR="00CA4570">
        <w:t>,</w:t>
      </w:r>
      <w:r>
        <w:t xml:space="preserve"> and what did not.</w:t>
      </w:r>
    </w:p>
    <w:p w14:paraId="59033914" w14:textId="77777777" w:rsidR="00ED61D1" w:rsidRDefault="00B50A4C">
      <w:pPr>
        <w:pStyle w:val="ListParagraph"/>
        <w:numPr>
          <w:ilvl w:val="0"/>
          <w:numId w:val="2"/>
        </w:numPr>
        <w:spacing w:after="60"/>
      </w:pPr>
      <w:r>
        <w:t>Root cause analysis: the underlying</w:t>
      </w:r>
      <w:r>
        <w:t xml:space="preserve"> vulnerabilities, control failures, or process gaps that allowed the incident to occur.</w:t>
      </w:r>
    </w:p>
    <w:p w14:paraId="6BB189D5" w14:textId="77777777" w:rsidR="00ED61D1" w:rsidRDefault="00B50A4C">
      <w:pPr>
        <w:pStyle w:val="ListParagraph"/>
        <w:numPr>
          <w:ilvl w:val="0"/>
          <w:numId w:val="2"/>
        </w:numPr>
        <w:spacing w:after="60"/>
      </w:pPr>
      <w:r>
        <w:t>Recommendations for corrective actions, including specific control improvements, process changes, and training needs.</w:t>
      </w:r>
    </w:p>
    <w:p w14:paraId="15019ADB" w14:textId="77777777" w:rsidR="00ED61D1" w:rsidRDefault="00B50A4C">
      <w:pPr>
        <w:pStyle w:val="ListParagraph"/>
        <w:numPr>
          <w:ilvl w:val="0"/>
          <w:numId w:val="2"/>
        </w:numPr>
        <w:spacing w:after="60"/>
      </w:pPr>
      <w:r>
        <w:t>Assignment of corrective actions to named owners w</w:t>
      </w:r>
      <w:r>
        <w:t>ith defined deadlines.</w:t>
      </w:r>
    </w:p>
    <w:p w14:paraId="799E7B61" w14:textId="77777777" w:rsidR="00ED61D1" w:rsidRDefault="00B50A4C">
      <w:pPr>
        <w:spacing w:after="120"/>
      </w:pPr>
      <w:r>
        <w:t>Post-incident review reports will be shared with senior management and relevant stakeholders. Corrective actions will be tracked to completion through the risk register or the organisation’s issue tracking system.</w:t>
      </w:r>
    </w:p>
    <w:p w14:paraId="4FF01E71" w14:textId="77777777" w:rsidR="00ED61D1" w:rsidRDefault="00B50A4C">
      <w:pPr>
        <w:pStyle w:val="Heading1"/>
        <w:spacing w:after="120"/>
      </w:pPr>
      <w:bookmarkStart w:id="21" w:name="_Toc223775861"/>
      <w:r>
        <w:t>7. Communication</w:t>
      </w:r>
      <w:bookmarkEnd w:id="21"/>
    </w:p>
    <w:p w14:paraId="49CCA599" w14:textId="77777777" w:rsidR="00ED61D1" w:rsidRDefault="00B50A4C">
      <w:pPr>
        <w:pStyle w:val="Heading2"/>
        <w:spacing w:after="120"/>
      </w:pPr>
      <w:bookmarkStart w:id="22" w:name="_Toc223775862"/>
      <w:r>
        <w:t>7.</w:t>
      </w:r>
      <w:r>
        <w:t>1 Internal Communication</w:t>
      </w:r>
      <w:bookmarkEnd w:id="22"/>
    </w:p>
    <w:p w14:paraId="4AF9C289" w14:textId="77777777" w:rsidR="00ED61D1" w:rsidRDefault="00B50A4C">
      <w:pPr>
        <w:spacing w:after="120"/>
      </w:pPr>
      <w:r>
        <w:t>During an active incident, the Incident Commander controls all communications:</w:t>
      </w:r>
    </w:p>
    <w:p w14:paraId="6AA8E772" w14:textId="77777777" w:rsidR="00ED61D1" w:rsidRDefault="00B50A4C">
      <w:pPr>
        <w:pStyle w:val="ListParagraph"/>
        <w:numPr>
          <w:ilvl w:val="0"/>
          <w:numId w:val="2"/>
        </w:numPr>
        <w:spacing w:after="60"/>
      </w:pPr>
      <w:r>
        <w:t>The Incident Response Team will communicate through a designated secure channel that is separate from potentially compromised systems.</w:t>
      </w:r>
    </w:p>
    <w:p w14:paraId="6CC3ECE8" w14:textId="77777777" w:rsidR="00ED61D1" w:rsidRDefault="00B50A4C">
      <w:pPr>
        <w:pStyle w:val="ListParagraph"/>
        <w:numPr>
          <w:ilvl w:val="0"/>
          <w:numId w:val="2"/>
        </w:numPr>
        <w:spacing w:after="60"/>
      </w:pPr>
      <w:r>
        <w:t>Updates to senior management will be provided at regular intervals determined by the severity level (e.g., hourly for Cri</w:t>
      </w:r>
      <w:r>
        <w:t>tical, every 4 hours for High).</w:t>
      </w:r>
    </w:p>
    <w:p w14:paraId="33648116" w14:textId="77777777" w:rsidR="00ED61D1" w:rsidRDefault="00B50A4C">
      <w:pPr>
        <w:pStyle w:val="ListParagraph"/>
        <w:numPr>
          <w:ilvl w:val="0"/>
          <w:numId w:val="2"/>
        </w:numPr>
        <w:spacing w:after="60"/>
      </w:pPr>
      <w:r>
        <w:lastRenderedPageBreak/>
        <w:t>Affected business units will be notified of the impact on their operations and the expected timeline for resolution.</w:t>
      </w:r>
    </w:p>
    <w:p w14:paraId="31B8E5C3" w14:textId="77777777" w:rsidR="00ED61D1" w:rsidRDefault="00B50A4C">
      <w:pPr>
        <w:pStyle w:val="ListParagraph"/>
        <w:numPr>
          <w:ilvl w:val="0"/>
          <w:numId w:val="2"/>
        </w:numPr>
        <w:spacing w:after="60"/>
      </w:pPr>
      <w:r>
        <w:t>All-staff communications will be issued only when authorised by the Incident Commander and drafted by the C</w:t>
      </w:r>
      <w:r>
        <w:t>ommunications Lead.</w:t>
      </w:r>
    </w:p>
    <w:p w14:paraId="1D53293B" w14:textId="77777777" w:rsidR="00ED61D1" w:rsidRDefault="00B50A4C">
      <w:pPr>
        <w:pStyle w:val="Heading2"/>
        <w:spacing w:after="120"/>
      </w:pPr>
      <w:bookmarkStart w:id="23" w:name="_Toc223775863"/>
      <w:r>
        <w:t>7.2 External Communication</w:t>
      </w:r>
      <w:bookmarkEnd w:id="23"/>
    </w:p>
    <w:p w14:paraId="1A61898A" w14:textId="77777777" w:rsidR="00ED61D1" w:rsidRDefault="00B50A4C">
      <w:pPr>
        <w:spacing w:after="120"/>
      </w:pPr>
      <w:r>
        <w:t>External communications may be required to notify regulators, customers, partners, law enforcement, or the media:</w:t>
      </w:r>
    </w:p>
    <w:p w14:paraId="2AE62317" w14:textId="77777777" w:rsidR="00ED61D1" w:rsidRDefault="00B50A4C">
      <w:pPr>
        <w:pStyle w:val="ListParagraph"/>
        <w:numPr>
          <w:ilvl w:val="0"/>
          <w:numId w:val="2"/>
        </w:numPr>
        <w:spacing w:after="60"/>
      </w:pPr>
      <w:r>
        <w:t>Regulatory notifications will be made within the timeframes required by applicable laws (e.g., 72 hours under GDPR for personal data breaches)</w:t>
      </w:r>
      <w:r>
        <w:t>. The Legal Advisor is responsible for determining notification obligations.</w:t>
      </w:r>
    </w:p>
    <w:p w14:paraId="59DCE66C" w14:textId="77777777" w:rsidR="00ED61D1" w:rsidRDefault="00B50A4C">
      <w:pPr>
        <w:pStyle w:val="ListParagraph"/>
        <w:numPr>
          <w:ilvl w:val="0"/>
          <w:numId w:val="2"/>
        </w:numPr>
        <w:spacing w:after="60"/>
      </w:pPr>
      <w:r>
        <w:t>Customer and partner notifications will be drafted by the Communications Lead, reviewed by the Legal Advisor, and approved by the Incident Commander before release.</w:t>
      </w:r>
    </w:p>
    <w:p w14:paraId="0A809880" w14:textId="77777777" w:rsidR="00ED61D1" w:rsidRDefault="00B50A4C">
      <w:pPr>
        <w:pStyle w:val="ListParagraph"/>
        <w:numPr>
          <w:ilvl w:val="0"/>
          <w:numId w:val="2"/>
        </w:numPr>
        <w:spacing w:after="60"/>
      </w:pPr>
      <w:r>
        <w:t>Media enquirie</w:t>
      </w:r>
      <w:r>
        <w:t>s will be handled exclusively by the Communications Lead or a designated spokesperson. No other personnel are authorised to make statements to the media.</w:t>
      </w:r>
    </w:p>
    <w:p w14:paraId="0267231F" w14:textId="77777777" w:rsidR="00ED61D1" w:rsidRDefault="00B50A4C">
      <w:pPr>
        <w:pStyle w:val="ListParagraph"/>
        <w:numPr>
          <w:ilvl w:val="0"/>
          <w:numId w:val="2"/>
        </w:numPr>
        <w:spacing w:after="60"/>
      </w:pPr>
      <w:r>
        <w:t>Law enforcement engagement will be coordinated by the Legal Advisor. The decision to involve law enfor</w:t>
      </w:r>
      <w:r>
        <w:t>cement will be made by the Incident Commander in consultation with senior management.</w:t>
      </w:r>
    </w:p>
    <w:p w14:paraId="49BB0DB7" w14:textId="77777777" w:rsidR="00ED61D1" w:rsidRDefault="00B50A4C">
      <w:pPr>
        <w:pStyle w:val="Heading2"/>
        <w:spacing w:after="120"/>
      </w:pPr>
      <w:bookmarkStart w:id="24" w:name="_Toc223775864"/>
      <w:r>
        <w:t>7.3 Communication Templates</w:t>
      </w:r>
      <w:bookmarkEnd w:id="24"/>
    </w:p>
    <w:p w14:paraId="2809FAD4" w14:textId="77777777" w:rsidR="00ED61D1" w:rsidRDefault="00B50A4C">
      <w:pPr>
        <w:spacing w:after="120"/>
      </w:pPr>
      <w:r>
        <w:t>Pre-approved communication templates are maintained for the following scenarios. Templates are stored in [location] and should be customised f</w:t>
      </w:r>
      <w:r>
        <w:t>or each incident:</w:t>
      </w:r>
    </w:p>
    <w:p w14:paraId="21E85D3A" w14:textId="77777777" w:rsidR="00ED61D1" w:rsidRDefault="00B50A4C">
      <w:pPr>
        <w:pStyle w:val="ListParagraph"/>
        <w:numPr>
          <w:ilvl w:val="0"/>
          <w:numId w:val="2"/>
        </w:numPr>
        <w:spacing w:after="60"/>
      </w:pPr>
      <w:r>
        <w:t>Initial internal notification to senior management.</w:t>
      </w:r>
    </w:p>
    <w:p w14:paraId="6A4D351D" w14:textId="77777777" w:rsidR="00ED61D1" w:rsidRDefault="00B50A4C">
      <w:pPr>
        <w:pStyle w:val="ListParagraph"/>
        <w:numPr>
          <w:ilvl w:val="0"/>
          <w:numId w:val="2"/>
        </w:numPr>
        <w:spacing w:after="60"/>
      </w:pPr>
      <w:r>
        <w:t>All-staff advisory during an active incident.</w:t>
      </w:r>
    </w:p>
    <w:p w14:paraId="2EFB7878" w14:textId="77777777" w:rsidR="00ED61D1" w:rsidRDefault="00B50A4C">
      <w:pPr>
        <w:pStyle w:val="ListParagraph"/>
        <w:numPr>
          <w:ilvl w:val="0"/>
          <w:numId w:val="2"/>
        </w:numPr>
        <w:spacing w:after="60"/>
      </w:pPr>
      <w:r>
        <w:t>Regulatory breach notification.</w:t>
      </w:r>
    </w:p>
    <w:p w14:paraId="004972C2" w14:textId="77777777" w:rsidR="00ED61D1" w:rsidRDefault="00B50A4C">
      <w:pPr>
        <w:pStyle w:val="ListParagraph"/>
        <w:numPr>
          <w:ilvl w:val="0"/>
          <w:numId w:val="2"/>
        </w:numPr>
        <w:spacing w:after="60"/>
      </w:pPr>
      <w:r>
        <w:t>Customer/partner notification of a data breach.</w:t>
      </w:r>
    </w:p>
    <w:p w14:paraId="1CC423D1" w14:textId="77777777" w:rsidR="00ED61D1" w:rsidRDefault="00B50A4C">
      <w:pPr>
        <w:pStyle w:val="ListParagraph"/>
        <w:numPr>
          <w:ilvl w:val="0"/>
          <w:numId w:val="2"/>
        </w:numPr>
        <w:spacing w:after="60"/>
      </w:pPr>
      <w:r>
        <w:t>Media holding statement.</w:t>
      </w:r>
    </w:p>
    <w:p w14:paraId="2B9ECA44" w14:textId="77777777" w:rsidR="00ED61D1" w:rsidRDefault="00B50A4C">
      <w:pPr>
        <w:pStyle w:val="Heading1"/>
        <w:spacing w:after="120"/>
      </w:pPr>
      <w:bookmarkStart w:id="25" w:name="_Toc223775865"/>
      <w:r>
        <w:t>8. Evidence Handling</w:t>
      </w:r>
      <w:bookmarkEnd w:id="25"/>
    </w:p>
    <w:p w14:paraId="05C2638E" w14:textId="77777777" w:rsidR="00ED61D1" w:rsidRDefault="00B50A4C">
      <w:pPr>
        <w:spacing w:after="120"/>
      </w:pPr>
      <w:r>
        <w:t>Proper evidenc</w:t>
      </w:r>
      <w:r>
        <w:t>e handling is essential to support investigation, root cause analysis, and potential legal or disciplinary proceedings.</w:t>
      </w:r>
    </w:p>
    <w:p w14:paraId="0D71F1B1" w14:textId="77777777" w:rsidR="00ED61D1" w:rsidRDefault="00B50A4C">
      <w:pPr>
        <w:pStyle w:val="ListParagraph"/>
        <w:numPr>
          <w:ilvl w:val="0"/>
          <w:numId w:val="2"/>
        </w:numPr>
        <w:spacing w:after="60"/>
      </w:pPr>
      <w:r>
        <w:t>Evidence must be collected as early as possible, prioritising volatile data (memory contents, running processes, active network connecti</w:t>
      </w:r>
      <w:r>
        <w:t>ons) that may be lost if systems are rebooted or shut down.</w:t>
      </w:r>
    </w:p>
    <w:p w14:paraId="6751C221" w14:textId="77777777" w:rsidR="00ED61D1" w:rsidRDefault="00B50A4C">
      <w:pPr>
        <w:pStyle w:val="ListParagraph"/>
        <w:numPr>
          <w:ilvl w:val="0"/>
          <w:numId w:val="2"/>
        </w:numPr>
        <w:spacing w:after="60"/>
      </w:pPr>
      <w:r>
        <w:t>A chain of custody log must be maintained for all evidence collected, recording who collected it, when, how, and where it is stored.</w:t>
      </w:r>
    </w:p>
    <w:p w14:paraId="469159FC" w14:textId="77777777" w:rsidR="00ED61D1" w:rsidRDefault="00B50A4C">
      <w:pPr>
        <w:pStyle w:val="ListParagraph"/>
        <w:numPr>
          <w:ilvl w:val="0"/>
          <w:numId w:val="2"/>
        </w:numPr>
        <w:spacing w:after="60"/>
      </w:pPr>
      <w:r>
        <w:t>Digital evidence must be collected using forensically sound met</w:t>
      </w:r>
      <w:r>
        <w:t>hods where possible, including creating bit-for-bit images of affected storage media and capturing cryptographic hashes to verify integrity.</w:t>
      </w:r>
    </w:p>
    <w:p w14:paraId="5135E4E6" w14:textId="77777777" w:rsidR="00ED61D1" w:rsidRDefault="00B50A4C">
      <w:pPr>
        <w:pStyle w:val="ListParagraph"/>
        <w:numPr>
          <w:ilvl w:val="0"/>
          <w:numId w:val="2"/>
        </w:numPr>
        <w:spacing w:after="60"/>
      </w:pPr>
      <w:r>
        <w:t>Evidence must be stored securely with access restricted to authorised members of the Incident Response Team and leg</w:t>
      </w:r>
      <w:r>
        <w:t>al counsel.</w:t>
      </w:r>
    </w:p>
    <w:p w14:paraId="1B9B28EB" w14:textId="77777777" w:rsidR="00ED61D1" w:rsidRDefault="00B50A4C">
      <w:pPr>
        <w:pStyle w:val="ListParagraph"/>
        <w:numPr>
          <w:ilvl w:val="0"/>
          <w:numId w:val="2"/>
        </w:numPr>
        <w:spacing w:after="60"/>
      </w:pPr>
      <w:r>
        <w:lastRenderedPageBreak/>
        <w:t>Evidence must be retained for a minimum period determined by the Legal Advisor, typically until all potential legal, regulatory, and insurance proceedings are concluded.</w:t>
      </w:r>
    </w:p>
    <w:p w14:paraId="2A7D7F49" w14:textId="77777777" w:rsidR="00ED61D1" w:rsidRDefault="00B50A4C">
      <w:pPr>
        <w:pStyle w:val="ListParagraph"/>
        <w:numPr>
          <w:ilvl w:val="0"/>
          <w:numId w:val="2"/>
        </w:numPr>
        <w:spacing w:after="60"/>
      </w:pPr>
      <w:r>
        <w:t>Where external forensic specialists are engaged, they must comply with the</w:t>
      </w:r>
      <w:r>
        <w:t xml:space="preserve"> organisation’s evidence handling requirements and sign appropriate confidentiality agreements.</w:t>
      </w:r>
    </w:p>
    <w:p w14:paraId="2B88EB0A" w14:textId="77777777" w:rsidR="00ED61D1" w:rsidRDefault="00B50A4C">
      <w:pPr>
        <w:pStyle w:val="Heading1"/>
        <w:spacing w:after="120"/>
      </w:pPr>
      <w:bookmarkStart w:id="26" w:name="_Toc223775866"/>
      <w:r>
        <w:t>9. Plan Testing and Maintenance</w:t>
      </w:r>
      <w:bookmarkEnd w:id="26"/>
    </w:p>
    <w:p w14:paraId="3EAD981A" w14:textId="77777777" w:rsidR="00ED61D1" w:rsidRDefault="00B50A4C">
      <w:pPr>
        <w:pStyle w:val="Heading2"/>
        <w:spacing w:after="120"/>
      </w:pPr>
      <w:bookmarkStart w:id="27" w:name="_Toc223775867"/>
      <w:r>
        <w:t>9.1 Testing</w:t>
      </w:r>
      <w:bookmarkEnd w:id="27"/>
    </w:p>
    <w:p w14:paraId="24B10380" w14:textId="77777777" w:rsidR="00ED61D1" w:rsidRDefault="00B50A4C">
      <w:pPr>
        <w:spacing w:after="120"/>
      </w:pPr>
      <w:r>
        <w:t>This plan will be tested at least annually through one or more of the following methods:</w:t>
      </w:r>
    </w:p>
    <w:p w14:paraId="35E0081D" w14:textId="77777777" w:rsidR="00ED61D1" w:rsidRDefault="00B50A4C">
      <w:pPr>
        <w:pStyle w:val="ListParagraph"/>
        <w:numPr>
          <w:ilvl w:val="0"/>
          <w:numId w:val="2"/>
        </w:numPr>
        <w:spacing w:after="60"/>
      </w:pPr>
      <w:r>
        <w:t>Tabletop exercises: scenario-based discussions that walk the Incident Response Team through a simulated incident to test decision-making, communication, and familiarit</w:t>
      </w:r>
      <w:r>
        <w:t>y with the plan.</w:t>
      </w:r>
    </w:p>
    <w:p w14:paraId="6EA4065E" w14:textId="77777777" w:rsidR="00ED61D1" w:rsidRDefault="00B50A4C">
      <w:pPr>
        <w:pStyle w:val="ListParagraph"/>
        <w:numPr>
          <w:ilvl w:val="0"/>
          <w:numId w:val="2"/>
        </w:numPr>
        <w:spacing w:after="60"/>
      </w:pPr>
      <w:r>
        <w:t>Functional exercises: hands-on technical exercises that test specific capabilities such as forensic data collection, system isolation, or backup restoration.</w:t>
      </w:r>
    </w:p>
    <w:p w14:paraId="25952914" w14:textId="77777777" w:rsidR="00ED61D1" w:rsidRDefault="00B50A4C">
      <w:pPr>
        <w:pStyle w:val="ListParagraph"/>
        <w:numPr>
          <w:ilvl w:val="0"/>
          <w:numId w:val="2"/>
        </w:numPr>
        <w:spacing w:after="60"/>
      </w:pPr>
      <w:r>
        <w:t>Full simulation exercises: comprehensive tests that simulate a realistic incident</w:t>
      </w:r>
      <w:r>
        <w:t xml:space="preserve"> from detection through recovery, involving all IRT members and key stakeholders.</w:t>
      </w:r>
    </w:p>
    <w:p w14:paraId="6655B184" w14:textId="77777777" w:rsidR="00ED61D1" w:rsidRDefault="00B50A4C">
      <w:pPr>
        <w:spacing w:after="120"/>
      </w:pPr>
      <w:r>
        <w:t>Test results will be documented, including identified gaps and improvement recommendations. The plan will be updated based on test findings within 30 days.</w:t>
      </w:r>
    </w:p>
    <w:p w14:paraId="0087F936" w14:textId="77777777" w:rsidR="00ED61D1" w:rsidRDefault="00B50A4C">
      <w:pPr>
        <w:pStyle w:val="Heading2"/>
        <w:spacing w:after="120"/>
      </w:pPr>
      <w:bookmarkStart w:id="28" w:name="_Toc223775868"/>
      <w:r>
        <w:t>9.2 Plan Maintenan</w:t>
      </w:r>
      <w:r>
        <w:t>ce</w:t>
      </w:r>
      <w:bookmarkEnd w:id="28"/>
    </w:p>
    <w:p w14:paraId="7B704170" w14:textId="77777777" w:rsidR="00ED61D1" w:rsidRDefault="00B50A4C">
      <w:pPr>
        <w:spacing w:after="120"/>
      </w:pPr>
      <w:r>
        <w:t>This plan will be reviewed and updated:</w:t>
      </w:r>
    </w:p>
    <w:p w14:paraId="1C8B6811" w14:textId="77777777" w:rsidR="00ED61D1" w:rsidRDefault="00B50A4C">
      <w:pPr>
        <w:pStyle w:val="ListParagraph"/>
        <w:numPr>
          <w:ilvl w:val="0"/>
          <w:numId w:val="2"/>
        </w:numPr>
        <w:spacing w:after="60"/>
      </w:pPr>
      <w:r>
        <w:t>At least annually as part of the scheduled review cycle.</w:t>
      </w:r>
    </w:p>
    <w:p w14:paraId="2B24154A" w14:textId="77777777" w:rsidR="00ED61D1" w:rsidRDefault="00B50A4C">
      <w:pPr>
        <w:pStyle w:val="ListParagraph"/>
        <w:numPr>
          <w:ilvl w:val="0"/>
          <w:numId w:val="2"/>
        </w:numPr>
        <w:spacing w:after="60"/>
      </w:pPr>
      <w:r>
        <w:t>After every incident of Medium severity or above, incorporating lessons learned.</w:t>
      </w:r>
    </w:p>
    <w:p w14:paraId="22518BCE" w14:textId="77777777" w:rsidR="00ED61D1" w:rsidRDefault="00B50A4C">
      <w:pPr>
        <w:pStyle w:val="ListParagraph"/>
        <w:numPr>
          <w:ilvl w:val="0"/>
          <w:numId w:val="2"/>
        </w:numPr>
        <w:spacing w:after="60"/>
      </w:pPr>
      <w:r>
        <w:t>After every plan test or exercise.</w:t>
      </w:r>
    </w:p>
    <w:p w14:paraId="2D6D2219" w14:textId="77777777" w:rsidR="00ED61D1" w:rsidRDefault="00B50A4C">
      <w:pPr>
        <w:pStyle w:val="ListParagraph"/>
        <w:numPr>
          <w:ilvl w:val="0"/>
          <w:numId w:val="2"/>
        </w:numPr>
        <w:spacing w:after="60"/>
      </w:pPr>
      <w:r>
        <w:t>Whenever significant changes occur to th</w:t>
      </w:r>
      <w:r>
        <w:t>e organisation’s systems, infrastructure, business operations, or threat landscape.</w:t>
      </w:r>
    </w:p>
    <w:p w14:paraId="4EC1DEC4" w14:textId="77777777" w:rsidR="00ED61D1" w:rsidRDefault="00B50A4C">
      <w:pPr>
        <w:pStyle w:val="ListParagraph"/>
        <w:numPr>
          <w:ilvl w:val="0"/>
          <w:numId w:val="2"/>
        </w:numPr>
        <w:spacing w:after="60"/>
      </w:pPr>
      <w:r>
        <w:t>Whenever changes occur to relevant laws, regulations, or contractual obligations.</w:t>
      </w:r>
    </w:p>
    <w:p w14:paraId="7E8BDC31" w14:textId="77777777" w:rsidR="00ED61D1" w:rsidRDefault="00B50A4C">
      <w:pPr>
        <w:pStyle w:val="Heading1"/>
        <w:spacing w:after="120"/>
      </w:pPr>
      <w:bookmarkStart w:id="29" w:name="_Toc223775869"/>
      <w:r>
        <w:t>10. Document Control</w:t>
      </w:r>
      <w:bookmarkEnd w:id="29"/>
    </w:p>
    <w:p w14:paraId="568B3F95" w14:textId="77777777" w:rsidR="00ED61D1" w:rsidRDefault="00B50A4C">
      <w:pPr>
        <w:pStyle w:val="Heading2"/>
        <w:spacing w:after="120"/>
      </w:pPr>
      <w:bookmarkStart w:id="30" w:name="_Toc223775870"/>
      <w:r>
        <w:t>10.1 Document Information</w:t>
      </w:r>
      <w:bookmarkEnd w:id="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D61D1" w14:paraId="2A42DBA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371313AB" w14:textId="77777777" w:rsidR="00ED61D1" w:rsidRDefault="00B50A4C">
            <w:r>
              <w:rPr>
                <w:b/>
                <w:bCs/>
                <w:color w:val="FFFFFF"/>
                <w:sz w:val="20"/>
                <w:szCs w:val="20"/>
              </w:rPr>
              <w:t>Attribute</w:t>
            </w:r>
          </w:p>
        </w:tc>
        <w:tc>
          <w:tcPr>
            <w:tcW w:w="6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1E6471B" w14:textId="77777777" w:rsidR="00ED61D1" w:rsidRDefault="00B50A4C">
            <w:r>
              <w:rPr>
                <w:b/>
                <w:bCs/>
                <w:color w:val="FFFFFF"/>
                <w:sz w:val="20"/>
                <w:szCs w:val="20"/>
              </w:rPr>
              <w:t>Details</w:t>
            </w:r>
          </w:p>
        </w:tc>
      </w:tr>
      <w:tr w:rsidR="00ED61D1" w14:paraId="77B09D1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1F197D1" w14:textId="77777777" w:rsidR="00ED61D1" w:rsidRDefault="00B50A4C">
            <w:r>
              <w:rPr>
                <w:b/>
                <w:bCs/>
                <w:sz w:val="20"/>
                <w:szCs w:val="20"/>
              </w:rPr>
              <w:t>Document Title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C5A1A53" w14:textId="77777777" w:rsidR="00ED61D1" w:rsidRDefault="00B50A4C">
            <w:r>
              <w:rPr>
                <w:sz w:val="20"/>
                <w:szCs w:val="20"/>
              </w:rPr>
              <w:t>Incident Response Plan</w:t>
            </w:r>
          </w:p>
        </w:tc>
      </w:tr>
      <w:tr w:rsidR="00ED61D1" w14:paraId="4B0E03C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D88863A" w14:textId="77777777" w:rsidR="00ED61D1" w:rsidRDefault="00B50A4C">
            <w:r>
              <w:rPr>
                <w:b/>
                <w:bCs/>
                <w:sz w:val="20"/>
                <w:szCs w:val="20"/>
              </w:rPr>
              <w:t>Document ID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9924281" w14:textId="77777777" w:rsidR="00ED61D1" w:rsidRDefault="00B50A4C">
            <w:r>
              <w:rPr>
                <w:sz w:val="20"/>
                <w:szCs w:val="20"/>
              </w:rPr>
              <w:t>PRC-001</w:t>
            </w:r>
          </w:p>
        </w:tc>
      </w:tr>
      <w:tr w:rsidR="00ED61D1" w14:paraId="7FA6332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3B332D1" w14:textId="77777777" w:rsidR="00ED61D1" w:rsidRDefault="00B50A4C">
            <w:r>
              <w:rPr>
                <w:b/>
                <w:bCs/>
                <w:sz w:val="20"/>
                <w:szCs w:val="20"/>
              </w:rPr>
              <w:t>Version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CB17A1B" w14:textId="77777777" w:rsidR="00ED61D1" w:rsidRDefault="00B50A4C">
            <w:r>
              <w:rPr>
                <w:sz w:val="20"/>
                <w:szCs w:val="20"/>
              </w:rPr>
              <w:t>1.0</w:t>
            </w:r>
          </w:p>
        </w:tc>
      </w:tr>
      <w:tr w:rsidR="00ED61D1" w14:paraId="0FDAF56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60534BD" w14:textId="77777777" w:rsidR="00ED61D1" w:rsidRDefault="00B50A4C">
            <w:r>
              <w:rPr>
                <w:b/>
                <w:bCs/>
                <w:sz w:val="20"/>
                <w:szCs w:val="20"/>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0C4FAEC" w14:textId="77777777" w:rsidR="00ED61D1" w:rsidRDefault="00B50A4C">
            <w:r>
              <w:rPr>
                <w:sz w:val="20"/>
                <w:szCs w:val="20"/>
              </w:rPr>
              <w:t>Internal Use</w:t>
            </w:r>
          </w:p>
        </w:tc>
      </w:tr>
      <w:tr w:rsidR="00ED61D1" w14:paraId="15E7FCE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E05E0DD" w14:textId="77777777" w:rsidR="00ED61D1" w:rsidRDefault="00B50A4C">
            <w:r>
              <w:rPr>
                <w:b/>
                <w:bCs/>
                <w:sz w:val="20"/>
                <w:szCs w:val="20"/>
              </w:rPr>
              <w:t>Status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29053B5" w14:textId="77777777" w:rsidR="00ED61D1" w:rsidRDefault="00B50A4C">
            <w:r>
              <w:rPr>
                <w:sz w:val="20"/>
                <w:szCs w:val="20"/>
              </w:rPr>
              <w:t>Draft</w:t>
            </w:r>
          </w:p>
        </w:tc>
      </w:tr>
      <w:tr w:rsidR="00ED61D1" w14:paraId="788F7E2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FDEF672" w14:textId="77777777" w:rsidR="00ED61D1" w:rsidRDefault="00B50A4C">
            <w:r>
              <w:rPr>
                <w:b/>
                <w:bCs/>
                <w:sz w:val="20"/>
                <w:szCs w:val="20"/>
              </w:rPr>
              <w:t>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7A17844" w14:textId="77777777" w:rsidR="00ED61D1" w:rsidRDefault="00B50A4C">
            <w:r>
              <w:rPr>
                <w:sz w:val="20"/>
                <w:szCs w:val="20"/>
              </w:rPr>
              <w:t>[Information Security Lead / CISO]</w:t>
            </w:r>
          </w:p>
        </w:tc>
      </w:tr>
      <w:tr w:rsidR="00ED61D1" w14:paraId="21A8BDC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3E67F05" w14:textId="77777777" w:rsidR="00ED61D1" w:rsidRDefault="00B50A4C">
            <w:r>
              <w:rPr>
                <w:b/>
                <w:bCs/>
                <w:sz w:val="20"/>
                <w:szCs w:val="20"/>
              </w:rPr>
              <w:t>Author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CA3C426" w14:textId="77777777" w:rsidR="00ED61D1" w:rsidRDefault="00B50A4C">
            <w:r>
              <w:rPr>
                <w:sz w:val="20"/>
                <w:szCs w:val="20"/>
              </w:rPr>
              <w:t>[Author Name]</w:t>
            </w:r>
          </w:p>
        </w:tc>
      </w:tr>
      <w:tr w:rsidR="00ED61D1" w14:paraId="32BD0CC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18511D8" w14:textId="77777777" w:rsidR="00ED61D1" w:rsidRDefault="00B50A4C">
            <w:r>
              <w:rPr>
                <w:b/>
                <w:bCs/>
                <w:sz w:val="20"/>
                <w:szCs w:val="20"/>
              </w:rPr>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90A7F28" w14:textId="77777777" w:rsidR="00ED61D1" w:rsidRDefault="00B50A4C">
            <w:r>
              <w:rPr>
                <w:sz w:val="20"/>
                <w:szCs w:val="20"/>
              </w:rPr>
              <w:t>[DD/MM/YYYY]</w:t>
            </w:r>
          </w:p>
        </w:tc>
      </w:tr>
      <w:tr w:rsidR="00ED61D1" w14:paraId="18B60B8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99F1F2F" w14:textId="77777777" w:rsidR="00ED61D1" w:rsidRDefault="00B50A4C">
            <w:r>
              <w:rPr>
                <w:b/>
                <w:bCs/>
                <w:sz w:val="20"/>
                <w:szCs w:val="20"/>
              </w:rPr>
              <w:lastRenderedPageBreak/>
              <w:t>Next Review Date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87C041A" w14:textId="77777777" w:rsidR="00ED61D1" w:rsidRDefault="00B50A4C">
            <w:r>
              <w:rPr>
                <w:sz w:val="20"/>
                <w:szCs w:val="20"/>
              </w:rPr>
              <w:t>[DD/MM/YYYY — no later than 12 months from effective date]</w:t>
            </w:r>
          </w:p>
        </w:tc>
      </w:tr>
    </w:tbl>
    <w:p w14:paraId="1AE3EDDE" w14:textId="77777777" w:rsidR="00ED61D1" w:rsidRDefault="00B50A4C">
      <w:pPr>
        <w:pStyle w:val="Heading2"/>
        <w:spacing w:after="120"/>
      </w:pPr>
      <w:bookmarkStart w:id="31" w:name="_Toc223775871"/>
      <w:r>
        <w:t>10.2 Revision History</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2400"/>
        <w:gridCol w:w="3960"/>
      </w:tblGrid>
      <w:tr w:rsidR="00ED61D1" w14:paraId="242BC85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35291240" w14:textId="77777777" w:rsidR="00ED61D1" w:rsidRDefault="00B50A4C">
            <w:r>
              <w:rPr>
                <w:b/>
                <w:bCs/>
                <w:color w:val="FFFFFF"/>
                <w:sz w:val="20"/>
                <w:szCs w:val="20"/>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3ADE85C" w14:textId="77777777" w:rsidR="00ED61D1" w:rsidRDefault="00B50A4C">
            <w:r>
              <w:rPr>
                <w:b/>
                <w:bCs/>
                <w:color w:val="FFFFFF"/>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1B7D35C" w14:textId="77777777" w:rsidR="00ED61D1" w:rsidRDefault="00B50A4C">
            <w:r>
              <w:rPr>
                <w:b/>
                <w:bCs/>
                <w:color w:val="FFFFFF"/>
                <w:sz w:val="20"/>
                <w:szCs w:val="20"/>
              </w:rPr>
              <w:t>Author</w:t>
            </w:r>
          </w:p>
        </w:tc>
        <w:tc>
          <w:tcPr>
            <w:tcW w:w="3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4344444" w14:textId="77777777" w:rsidR="00ED61D1" w:rsidRDefault="00B50A4C">
            <w:r>
              <w:rPr>
                <w:b/>
                <w:bCs/>
                <w:color w:val="FFFFFF"/>
                <w:sz w:val="20"/>
                <w:szCs w:val="20"/>
              </w:rPr>
              <w:t>Description of Changes</w:t>
            </w:r>
          </w:p>
        </w:tc>
      </w:tr>
      <w:tr w:rsidR="00ED61D1" w14:paraId="5397AC9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EB23B3A" w14:textId="77777777" w:rsidR="00ED61D1" w:rsidRDefault="00B50A4C">
            <w:r>
              <w:rPr>
                <w:sz w:val="20"/>
                <w:szCs w:val="20"/>
              </w:rPr>
              <w:t>1.0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696F6B0" w14:textId="77777777" w:rsidR="00ED61D1" w:rsidRDefault="00B50A4C">
            <w:r>
              <w:rPr>
                <w:sz w:val="20"/>
                <w:szCs w:val="20"/>
              </w:rPr>
              <w:t>[DD/MM/YYYY]</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88296E0" w14:textId="77777777" w:rsidR="00ED61D1" w:rsidRDefault="00B50A4C">
            <w:r>
              <w:rPr>
                <w:sz w:val="20"/>
                <w:szCs w:val="20"/>
              </w:rPr>
              <w:t>[Author Name]</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4E30084" w14:textId="77777777" w:rsidR="00ED61D1" w:rsidRDefault="00B50A4C">
            <w:r>
              <w:rPr>
                <w:sz w:val="20"/>
                <w:szCs w:val="20"/>
              </w:rPr>
              <w:t>Initial release.</w:t>
            </w:r>
          </w:p>
        </w:tc>
      </w:tr>
      <w:tr w:rsidR="00ED61D1" w14:paraId="4653DE5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CC4A7CB" w14:textId="77777777" w:rsidR="00ED61D1" w:rsidRDefault="00ED61D1"/>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F660485" w14:textId="77777777" w:rsidR="00ED61D1" w:rsidRDefault="00ED61D1"/>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7C819D7" w14:textId="77777777" w:rsidR="00ED61D1" w:rsidRDefault="00ED61D1"/>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294176F" w14:textId="77777777" w:rsidR="00ED61D1" w:rsidRDefault="00ED61D1"/>
        </w:tc>
      </w:tr>
    </w:tbl>
    <w:p w14:paraId="1A862B84" w14:textId="77777777" w:rsidR="00ED61D1" w:rsidRDefault="00B50A4C">
      <w:pPr>
        <w:pStyle w:val="Heading2"/>
        <w:spacing w:after="120"/>
      </w:pPr>
      <w:bookmarkStart w:id="32" w:name="_Toc223775872"/>
      <w:r>
        <w:t>10.3 Approval</w:t>
      </w:r>
      <w:bookmarkEnd w:id="3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ED61D1" w14:paraId="116F3A2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840345B" w14:textId="77777777" w:rsidR="00ED61D1" w:rsidRDefault="00B50A4C">
            <w:r>
              <w:rPr>
                <w:b/>
                <w:bCs/>
                <w:color w:val="FFFFFF"/>
                <w:sz w:val="20"/>
                <w:szCs w:val="20"/>
              </w:rPr>
              <w:t>Role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22552E3" w14:textId="77777777" w:rsidR="00ED61D1" w:rsidRDefault="00B50A4C">
            <w:r>
              <w:rPr>
                <w:b/>
                <w:bCs/>
                <w:color w:val="FFFFFF"/>
                <w:sz w:val="20"/>
                <w:szCs w:val="20"/>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CE9A169" w14:textId="77777777" w:rsidR="00ED61D1" w:rsidRDefault="00B50A4C">
            <w:r>
              <w:rPr>
                <w:b/>
                <w:bCs/>
                <w:color w:val="FFFFFF"/>
                <w:sz w:val="20"/>
                <w:szCs w:val="20"/>
              </w:rPr>
              <w:t>Signature</w:t>
            </w:r>
          </w:p>
        </w:tc>
        <w:tc>
          <w:tcPr>
            <w:tcW w:w="21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9E215E9" w14:textId="77777777" w:rsidR="00ED61D1" w:rsidRDefault="00B50A4C">
            <w:r>
              <w:rPr>
                <w:b/>
                <w:bCs/>
                <w:color w:val="FFFFFF"/>
                <w:sz w:val="20"/>
                <w:szCs w:val="20"/>
              </w:rPr>
              <w:t>Date</w:t>
            </w:r>
          </w:p>
        </w:tc>
      </w:tr>
      <w:tr w:rsidR="00ED61D1" w14:paraId="3DB232A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317A277" w14:textId="77777777" w:rsidR="00ED61D1" w:rsidRDefault="00B50A4C">
            <w:r>
              <w:rPr>
                <w:sz w:val="20"/>
                <w:szCs w:val="20"/>
              </w:rPr>
              <w:t>[CEO / Managing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CC0B26D" w14:textId="77777777" w:rsidR="00ED61D1" w:rsidRDefault="00ED61D1"/>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78A01E6" w14:textId="77777777" w:rsidR="00ED61D1" w:rsidRDefault="00ED61D1"/>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477A999" w14:textId="77777777" w:rsidR="00ED61D1" w:rsidRDefault="00ED61D1"/>
        </w:tc>
      </w:tr>
      <w:tr w:rsidR="00ED61D1" w14:paraId="6A7E165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84D922B" w14:textId="77777777" w:rsidR="00ED61D1" w:rsidRDefault="00B50A4C">
            <w:r>
              <w:rPr>
                <w:sz w:val="20"/>
                <w:szCs w:val="20"/>
              </w:rPr>
              <w:t>[Information Security Lead]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2ED7E98" w14:textId="77777777" w:rsidR="00ED61D1" w:rsidRDefault="00ED61D1"/>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C1E7A89" w14:textId="77777777" w:rsidR="00ED61D1" w:rsidRDefault="00ED61D1"/>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84FDA7F" w14:textId="77777777" w:rsidR="00ED61D1" w:rsidRDefault="00ED61D1"/>
        </w:tc>
      </w:tr>
      <w:tr w:rsidR="00ED61D1" w14:paraId="28E6E0C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22D2B5C" w14:textId="77777777" w:rsidR="00ED61D1" w:rsidRDefault="00B50A4C">
            <w:r>
              <w:rPr>
                <w:sz w:val="20"/>
                <w:szCs w:val="20"/>
              </w:rPr>
              <w:t>[CTO / IT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9E50AAB" w14:textId="77777777" w:rsidR="00ED61D1" w:rsidRDefault="00ED61D1"/>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2D6F5FA" w14:textId="77777777" w:rsidR="00ED61D1" w:rsidRDefault="00ED61D1"/>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BA7369D" w14:textId="77777777" w:rsidR="00ED61D1" w:rsidRDefault="00ED61D1"/>
        </w:tc>
      </w:tr>
    </w:tbl>
    <w:p w14:paraId="3C493408" w14:textId="77777777" w:rsidR="00ED61D1" w:rsidRDefault="00B50A4C">
      <w:pPr>
        <w:pStyle w:val="Heading1"/>
        <w:spacing w:after="120"/>
      </w:pPr>
      <w:bookmarkStart w:id="33" w:name="_Toc223775873"/>
      <w:r>
        <w:t>Appendices</w:t>
      </w:r>
      <w:bookmarkEnd w:id="33"/>
    </w:p>
    <w:p w14:paraId="5F5DDF06" w14:textId="77777777" w:rsidR="00ED61D1" w:rsidRDefault="00B50A4C">
      <w:pPr>
        <w:pStyle w:val="Heading2"/>
        <w:spacing w:after="120"/>
      </w:pPr>
      <w:bookmarkStart w:id="34" w:name="_Toc223775874"/>
      <w:r>
        <w:t>Appendix A: Incident Report Form</w:t>
      </w:r>
      <w:bookmarkEnd w:id="3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D61D1" w14:paraId="63A8445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F41CFAF" w14:textId="77777777" w:rsidR="00ED61D1" w:rsidRDefault="00B50A4C">
            <w:r>
              <w:rPr>
                <w:b/>
                <w:bCs/>
                <w:color w:val="FFFFFF"/>
                <w:sz w:val="20"/>
                <w:szCs w:val="20"/>
              </w:rPr>
              <w:t>Field</w:t>
            </w:r>
          </w:p>
        </w:tc>
        <w:tc>
          <w:tcPr>
            <w:tcW w:w="6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AC932A3" w14:textId="77777777" w:rsidR="00ED61D1" w:rsidRDefault="00B50A4C">
            <w:r>
              <w:rPr>
                <w:b/>
                <w:bCs/>
                <w:color w:val="FFFFFF"/>
                <w:sz w:val="20"/>
                <w:szCs w:val="20"/>
              </w:rPr>
              <w:t>Details</w:t>
            </w:r>
          </w:p>
        </w:tc>
      </w:tr>
      <w:tr w:rsidR="00ED61D1" w14:paraId="065D57D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951E4F7" w14:textId="77777777" w:rsidR="00ED61D1" w:rsidRDefault="00B50A4C">
            <w:r>
              <w:rPr>
                <w:b/>
                <w:bCs/>
                <w:sz w:val="20"/>
                <w:szCs w:val="20"/>
              </w:rPr>
              <w:t>Date and Time of Report</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5C9B623" w14:textId="77777777" w:rsidR="00ED61D1" w:rsidRDefault="00ED61D1"/>
        </w:tc>
      </w:tr>
      <w:tr w:rsidR="00ED61D1" w14:paraId="2003566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5FEFDD6" w14:textId="77777777" w:rsidR="00ED61D1" w:rsidRDefault="00B50A4C">
            <w:r>
              <w:rPr>
                <w:b/>
                <w:bCs/>
                <w:sz w:val="20"/>
                <w:szCs w:val="20"/>
              </w:rPr>
              <w:t>Reporter Name and Contact</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25CDFD2" w14:textId="77777777" w:rsidR="00ED61D1" w:rsidRDefault="00ED61D1"/>
        </w:tc>
      </w:tr>
      <w:tr w:rsidR="00ED61D1" w14:paraId="7F0400B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B168276" w14:textId="77777777" w:rsidR="00ED61D1" w:rsidRDefault="00B50A4C">
            <w:r>
              <w:rPr>
                <w:b/>
                <w:bCs/>
                <w:sz w:val="20"/>
                <w:szCs w:val="20"/>
              </w:rPr>
              <w:t>Date and Time of Discovery</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997C8EC" w14:textId="77777777" w:rsidR="00ED61D1" w:rsidRDefault="00ED61D1"/>
        </w:tc>
      </w:tr>
      <w:tr w:rsidR="00ED61D1" w14:paraId="33D6EB1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79B62E9" w14:textId="77777777" w:rsidR="00ED61D1" w:rsidRDefault="00B50A4C">
            <w:r>
              <w:rPr>
                <w:b/>
                <w:bCs/>
                <w:sz w:val="20"/>
                <w:szCs w:val="20"/>
              </w:rPr>
              <w:t>How Discovered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F2E71F6" w14:textId="77777777" w:rsidR="00ED61D1" w:rsidRDefault="00ED61D1"/>
        </w:tc>
      </w:tr>
      <w:tr w:rsidR="00ED61D1" w14:paraId="629AE5A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05D3F4" w14:textId="77777777" w:rsidR="00ED61D1" w:rsidRDefault="00B50A4C">
            <w:r>
              <w:rPr>
                <w:b/>
                <w:bCs/>
                <w:sz w:val="20"/>
                <w:szCs w:val="20"/>
              </w:rPr>
              <w:t>Systems/Data Affected</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5A1287C" w14:textId="77777777" w:rsidR="00ED61D1" w:rsidRDefault="00ED61D1"/>
        </w:tc>
      </w:tr>
      <w:tr w:rsidR="00ED61D1" w14:paraId="7E9E577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B6911E1" w14:textId="77777777" w:rsidR="00ED61D1" w:rsidRDefault="00B50A4C">
            <w:r>
              <w:rPr>
                <w:b/>
                <w:bCs/>
                <w:sz w:val="20"/>
                <w:szCs w:val="20"/>
              </w:rPr>
              <w:t>Description of Incident</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8DFD941" w14:textId="77777777" w:rsidR="00ED61D1" w:rsidRDefault="00ED61D1"/>
        </w:tc>
      </w:tr>
      <w:tr w:rsidR="00ED61D1" w14:paraId="4C2A00D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B8E9407" w14:textId="77777777" w:rsidR="00ED61D1" w:rsidRDefault="00B50A4C">
            <w:r>
              <w:rPr>
                <w:b/>
                <w:bCs/>
                <w:sz w:val="20"/>
                <w:szCs w:val="20"/>
              </w:rPr>
              <w:t>Actions Already Taken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7D186B7" w14:textId="77777777" w:rsidR="00ED61D1" w:rsidRDefault="00ED61D1"/>
        </w:tc>
      </w:tr>
      <w:tr w:rsidR="00ED61D1" w14:paraId="783D631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26EC9DE" w14:textId="77777777" w:rsidR="00ED61D1" w:rsidRDefault="00B50A4C">
            <w:r>
              <w:rPr>
                <w:b/>
                <w:bCs/>
                <w:sz w:val="20"/>
                <w:szCs w:val="20"/>
              </w:rPr>
              <w:t>Initial Severity Assessment</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F42FEFF" w14:textId="77777777" w:rsidR="00ED61D1" w:rsidRDefault="00ED61D1"/>
        </w:tc>
      </w:tr>
      <w:tr w:rsidR="00ED61D1" w14:paraId="0205BA5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60E5944" w14:textId="77777777" w:rsidR="00ED61D1" w:rsidRDefault="00B50A4C">
            <w:r>
              <w:rPr>
                <w:b/>
                <w:bCs/>
                <w:sz w:val="20"/>
                <w:szCs w:val="20"/>
              </w:rPr>
              <w:t>Assigned Incident Commander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F837AAA" w14:textId="77777777" w:rsidR="00ED61D1" w:rsidRDefault="00ED61D1"/>
        </w:tc>
      </w:tr>
    </w:tbl>
    <w:p w14:paraId="30CAEC6F" w14:textId="77777777" w:rsidR="00ED61D1" w:rsidRDefault="00B50A4C">
      <w:pPr>
        <w:pStyle w:val="Heading2"/>
        <w:spacing w:after="120"/>
      </w:pPr>
      <w:bookmarkStart w:id="35" w:name="_Toc223775875"/>
      <w:r>
        <w:t>Appendix B: Incident Log Template</w:t>
      </w:r>
      <w:bookmarkEnd w:id="3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1800"/>
        <w:gridCol w:w="2560"/>
      </w:tblGrid>
      <w:tr w:rsidR="00ED61D1" w14:paraId="0B619D3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3DD1AB7" w14:textId="77777777" w:rsidR="00ED61D1" w:rsidRDefault="00B50A4C">
            <w:r>
              <w:rPr>
                <w:b/>
                <w:bCs/>
                <w:color w:val="FFFFFF"/>
                <w:sz w:val="20"/>
                <w:szCs w:val="20"/>
              </w:rPr>
              <w:t>Date/Time</w:t>
            </w:r>
          </w:p>
        </w:tc>
        <w:tc>
          <w:tcPr>
            <w:tcW w:w="3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456DEC3" w14:textId="77777777" w:rsidR="00ED61D1" w:rsidRDefault="00B50A4C">
            <w:r>
              <w:rPr>
                <w:b/>
                <w:bCs/>
                <w:color w:val="FFFFFF"/>
                <w:sz w:val="20"/>
                <w:szCs w:val="20"/>
              </w:rPr>
              <w:t>Action Taken</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3AC911F" w14:textId="77777777" w:rsidR="00ED61D1" w:rsidRDefault="00B50A4C">
            <w:r>
              <w:rPr>
                <w:b/>
                <w:bCs/>
                <w:color w:val="FFFFFF"/>
                <w:sz w:val="20"/>
                <w:szCs w:val="20"/>
              </w:rPr>
              <w:t>By Whom</w:t>
            </w:r>
          </w:p>
        </w:tc>
        <w:tc>
          <w:tcPr>
            <w:tcW w:w="25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E48012A" w14:textId="77777777" w:rsidR="00ED61D1" w:rsidRDefault="00B50A4C">
            <w:r>
              <w:rPr>
                <w:b/>
                <w:bCs/>
                <w:color w:val="FFFFFF"/>
                <w:sz w:val="20"/>
                <w:szCs w:val="20"/>
              </w:rPr>
              <w:t>Outcome/Notes</w:t>
            </w:r>
          </w:p>
        </w:tc>
      </w:tr>
      <w:tr w:rsidR="00ED61D1" w14:paraId="28C45E4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AD95BF0" w14:textId="77777777" w:rsidR="00ED61D1" w:rsidRDefault="00ED61D1"/>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FA8E3EC" w14:textId="77777777" w:rsidR="00ED61D1" w:rsidRDefault="00ED61D1"/>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D3CB77D" w14:textId="77777777" w:rsidR="00ED61D1" w:rsidRDefault="00ED61D1"/>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D581FB0" w14:textId="77777777" w:rsidR="00ED61D1" w:rsidRDefault="00ED61D1"/>
        </w:tc>
      </w:tr>
      <w:tr w:rsidR="00ED61D1" w14:paraId="22933E5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061C49B" w14:textId="77777777" w:rsidR="00ED61D1" w:rsidRDefault="00ED61D1"/>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C016A0" w14:textId="77777777" w:rsidR="00ED61D1" w:rsidRDefault="00ED61D1"/>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30A0F7" w14:textId="77777777" w:rsidR="00ED61D1" w:rsidRDefault="00ED61D1"/>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9BD6FC" w14:textId="77777777" w:rsidR="00ED61D1" w:rsidRDefault="00ED61D1"/>
        </w:tc>
      </w:tr>
      <w:tr w:rsidR="00ED61D1" w14:paraId="1C30DBF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5CA68D2" w14:textId="77777777" w:rsidR="00ED61D1" w:rsidRDefault="00ED61D1"/>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123E707" w14:textId="77777777" w:rsidR="00ED61D1" w:rsidRDefault="00ED61D1"/>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962CDDD" w14:textId="77777777" w:rsidR="00ED61D1" w:rsidRDefault="00ED61D1"/>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E805459" w14:textId="77777777" w:rsidR="00ED61D1" w:rsidRDefault="00ED61D1"/>
        </w:tc>
      </w:tr>
      <w:tr w:rsidR="00ED61D1" w14:paraId="160C67A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9732923" w14:textId="77777777" w:rsidR="00ED61D1" w:rsidRDefault="00ED61D1"/>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1FDE31A" w14:textId="77777777" w:rsidR="00ED61D1" w:rsidRDefault="00ED61D1"/>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3FE4FE9" w14:textId="77777777" w:rsidR="00ED61D1" w:rsidRDefault="00ED61D1"/>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E4C740A" w14:textId="77777777" w:rsidR="00ED61D1" w:rsidRDefault="00ED61D1"/>
        </w:tc>
      </w:tr>
    </w:tbl>
    <w:p w14:paraId="74F1E243" w14:textId="77777777" w:rsidR="00B50A4C" w:rsidRDefault="00B50A4C"/>
    <w:sectPr w:rsidR="00B50A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4671" w14:textId="77777777" w:rsidR="00B50A4C" w:rsidRDefault="00B50A4C">
      <w:r>
        <w:separator/>
      </w:r>
    </w:p>
  </w:endnote>
  <w:endnote w:type="continuationSeparator" w:id="0">
    <w:p w14:paraId="33F29239" w14:textId="77777777" w:rsidR="00B50A4C" w:rsidRDefault="00B5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FA39" w14:textId="77777777" w:rsidR="00A053C5" w:rsidRDefault="00A0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ED61D1" w14:paraId="15BC014E"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5CFA872" w14:textId="77777777" w:rsidR="00ED61D1" w:rsidRDefault="00B50A4C">
          <w:r>
            <w:rPr>
              <w:color w:val="333333"/>
              <w:sz w:val="16"/>
              <w:szCs w:val="16"/>
            </w:rPr>
            <w:t>Doc ID:  PRC-001</w:t>
          </w:r>
        </w:p>
        <w:p w14:paraId="4A7DF90D" w14:textId="77777777" w:rsidR="00ED61D1" w:rsidRDefault="00B50A4C">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DC8472E" w14:textId="77777777" w:rsidR="00ED61D1" w:rsidRDefault="00B50A4C">
          <w:pPr>
            <w:jc w:val="center"/>
          </w:pPr>
          <w:r>
            <w:rPr>
              <w:color w:val="333333"/>
              <w:sz w:val="16"/>
              <w:szCs w:val="16"/>
            </w:rPr>
            <w:t>Applicable to</w:t>
          </w:r>
        </w:p>
        <w:p w14:paraId="675F9948" w14:textId="77777777" w:rsidR="00ED61D1" w:rsidRDefault="00B50A4C">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9885CBC" w14:textId="77777777" w:rsidR="00ED61D1" w:rsidRDefault="00B50A4C">
          <w:pPr>
            <w:jc w:val="center"/>
          </w:pPr>
          <w:r>
            <w:rPr>
              <w:color w:val="333333"/>
              <w:sz w:val="16"/>
              <w:szCs w:val="16"/>
            </w:rPr>
            <w:t>Classification</w:t>
          </w:r>
        </w:p>
        <w:p w14:paraId="5F5A829E" w14:textId="77777777" w:rsidR="00ED61D1" w:rsidRDefault="00B50A4C">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E51DDF0" w14:textId="77777777" w:rsidR="00ED61D1" w:rsidRDefault="00B50A4C">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CA4570">
            <w:rPr>
              <w:noProof/>
              <w:color w:val="333333"/>
              <w:sz w:val="16"/>
              <w:szCs w:val="16"/>
            </w:rPr>
            <w:t>2</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CA4570">
            <w:rPr>
              <w:noProof/>
              <w:color w:val="333333"/>
              <w:sz w:val="16"/>
              <w:szCs w:val="16"/>
            </w:rPr>
            <w:t>3</w:t>
          </w:r>
          <w:r>
            <w:rPr>
              <w:color w:val="333333"/>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ED61D1" w14:paraId="3C62A135"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B7A5CD6" w14:textId="77777777" w:rsidR="00ED61D1" w:rsidRDefault="00B50A4C">
          <w:r>
            <w:rPr>
              <w:color w:val="333333"/>
              <w:sz w:val="16"/>
              <w:szCs w:val="16"/>
            </w:rPr>
            <w:t>Doc ID:  PRC-001</w:t>
          </w:r>
        </w:p>
        <w:p w14:paraId="20487195" w14:textId="77777777" w:rsidR="00ED61D1" w:rsidRDefault="00B50A4C">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63A3414" w14:textId="77777777" w:rsidR="00ED61D1" w:rsidRDefault="00B50A4C">
          <w:pPr>
            <w:jc w:val="center"/>
          </w:pPr>
          <w:r>
            <w:rPr>
              <w:color w:val="333333"/>
              <w:sz w:val="16"/>
              <w:szCs w:val="16"/>
            </w:rPr>
            <w:t>Applicable to</w:t>
          </w:r>
        </w:p>
        <w:p w14:paraId="51EC99AA" w14:textId="77777777" w:rsidR="00ED61D1" w:rsidRDefault="00B50A4C">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CFE3A6" w14:textId="77777777" w:rsidR="00ED61D1" w:rsidRDefault="00B50A4C">
          <w:pPr>
            <w:jc w:val="center"/>
          </w:pPr>
          <w:r>
            <w:rPr>
              <w:color w:val="333333"/>
              <w:sz w:val="16"/>
              <w:szCs w:val="16"/>
            </w:rPr>
            <w:t>Classification</w:t>
          </w:r>
        </w:p>
        <w:p w14:paraId="4E5D4FCA" w14:textId="77777777" w:rsidR="00ED61D1" w:rsidRDefault="00B50A4C">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CCAD537" w14:textId="77777777" w:rsidR="00ED61D1" w:rsidRDefault="00B50A4C">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CA4570">
            <w:rPr>
              <w:noProof/>
              <w:color w:val="333333"/>
              <w:sz w:val="16"/>
              <w:szCs w:val="16"/>
            </w:rPr>
            <w:t>1</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CA4570">
            <w:rPr>
              <w:noProof/>
              <w:color w:val="333333"/>
              <w:sz w:val="16"/>
              <w:szCs w:val="16"/>
            </w:rPr>
            <w:t>2</w:t>
          </w:r>
          <w:r>
            <w:rPr>
              <w:color w:val="333333"/>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A65A" w14:textId="77777777" w:rsidR="00B50A4C" w:rsidRDefault="00B50A4C">
      <w:r>
        <w:separator/>
      </w:r>
    </w:p>
  </w:footnote>
  <w:footnote w:type="continuationSeparator" w:id="0">
    <w:p w14:paraId="233565AF" w14:textId="77777777" w:rsidR="00B50A4C" w:rsidRDefault="00B5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1D39" w14:textId="3A124C50" w:rsidR="00A053C5" w:rsidRDefault="00A053C5">
    <w:pPr>
      <w:pStyle w:val="Header"/>
    </w:pPr>
    <w:r>
      <w:rPr>
        <w:noProof/>
      </w:rPr>
      <w:pict w14:anchorId="50B7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8016" o:spid="_x0000_s2050" type="#_x0000_t136" style="position:absolute;margin-left:0;margin-top:0;width:471.3pt;height:188.5pt;rotation:315;z-index:-251655168;mso-position-horizontal:center;mso-position-horizontal-relative:margin;mso-position-vertical:center;mso-position-vertical-relative:margin" o:allowincell="f" fillcolor="#4472c4 [3204]"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89AE" w14:textId="3853F329" w:rsidR="00ED61D1" w:rsidRDefault="00A053C5">
    <w:pPr>
      <w:spacing w:after="200"/>
      <w:jc w:val="center"/>
    </w:pPr>
    <w:r>
      <w:rPr>
        <w:noProof/>
      </w:rPr>
      <w:pict w14:anchorId="4DC92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801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4472c4 [3204]" stroked="f">
          <v:fill opacity=".5"/>
          <v:textpath style="font-family:&quot;Arial&quot;;font-size:1pt" string="DRAFT"/>
        </v:shape>
      </w:pict>
    </w:r>
    <w:r w:rsidR="00B50A4C">
      <w:rPr>
        <w:i/>
        <w:iCs/>
        <w:color w:val="333333"/>
        <w:sz w:val="18"/>
        <w:szCs w:val="18"/>
      </w:rPr>
      <w:t>This document and all the information contained herein, is the property of [Organisation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1800"/>
      <w:gridCol w:w="3060"/>
    </w:tblGrid>
    <w:tr w:rsidR="00ED61D1" w14:paraId="438CF25C"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2D30A774" w14:textId="77777777" w:rsidR="00ED61D1" w:rsidRDefault="00B50A4C">
          <w:r>
            <w:rPr>
              <w:color w:val="999999"/>
              <w:sz w:val="20"/>
              <w:szCs w:val="20"/>
            </w:rPr>
            <w:t>[Company Logo]</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3E94D2D3" w14:textId="77777777" w:rsidR="00ED61D1" w:rsidRDefault="00B50A4C">
          <w:r>
            <w:rPr>
              <w:b/>
              <w:bCs/>
              <w:color w:val="333333"/>
              <w:sz w:val="16"/>
              <w:szCs w:val="16"/>
            </w:rPr>
            <w:t>Document ID</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6E68BFA4" w14:textId="77777777" w:rsidR="00ED61D1" w:rsidRDefault="00B50A4C">
          <w:r>
            <w:rPr>
              <w:color w:val="333333"/>
              <w:sz w:val="16"/>
              <w:szCs w:val="16"/>
            </w:rPr>
            <w:t>PRC-001</w:t>
          </w:r>
        </w:p>
      </w:tc>
    </w:tr>
    <w:tr w:rsidR="00ED61D1" w14:paraId="73A29D35"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113A8FF6" w14:textId="77777777" w:rsidR="00ED61D1" w:rsidRDefault="00ED61D1"/>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EB1905C" w14:textId="77777777" w:rsidR="00ED61D1" w:rsidRDefault="00B50A4C">
          <w:r>
            <w:rPr>
              <w:b/>
              <w:bCs/>
              <w:color w:val="333333"/>
              <w:sz w:val="16"/>
              <w:szCs w:val="16"/>
            </w:rPr>
            <w:t>Version</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4CFBD18B" w14:textId="77777777" w:rsidR="00ED61D1" w:rsidRDefault="00B50A4C">
          <w:r>
            <w:rPr>
              <w:color w:val="333333"/>
              <w:sz w:val="16"/>
              <w:szCs w:val="16"/>
            </w:rPr>
            <w:t>1.0</w:t>
          </w:r>
        </w:p>
      </w:tc>
    </w:tr>
    <w:tr w:rsidR="00ED61D1" w14:paraId="2E502C07"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4075E0AE" w14:textId="77777777" w:rsidR="00ED61D1" w:rsidRDefault="00B50A4C">
          <w:r>
            <w:rPr>
              <w:b/>
              <w:bCs/>
              <w:color w:val="1B4F72"/>
              <w:sz w:val="24"/>
              <w:szCs w:val="24"/>
            </w:rPr>
            <w:t>Incident Response Plan</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53958BE" w14:textId="77777777" w:rsidR="00ED61D1" w:rsidRDefault="00B50A4C">
          <w:r>
            <w:rPr>
              <w:b/>
              <w:bCs/>
              <w:color w:val="333333"/>
              <w:sz w:val="16"/>
              <w:szCs w:val="16"/>
            </w:rPr>
            <w:t>Effective Date</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40E2939" w14:textId="77777777" w:rsidR="00ED61D1" w:rsidRDefault="00B50A4C">
          <w:r>
            <w:rPr>
              <w:color w:val="333333"/>
              <w:sz w:val="16"/>
              <w:szCs w:val="16"/>
            </w:rPr>
            <w:t>[DD/MM/YYYY]</w:t>
          </w:r>
        </w:p>
      </w:tc>
    </w:tr>
    <w:tr w:rsidR="00ED61D1" w14:paraId="216C369D"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54B5C47C" w14:textId="77777777" w:rsidR="00ED61D1" w:rsidRDefault="00ED61D1"/>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5C3FAEDF" w14:textId="77777777" w:rsidR="00ED61D1" w:rsidRDefault="00B50A4C">
          <w:r>
            <w:rPr>
              <w:b/>
              <w:bCs/>
              <w:color w:val="333333"/>
              <w:sz w:val="16"/>
              <w:szCs w:val="16"/>
            </w:rPr>
            <w:t>Document Owner</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2249B73" w14:textId="77777777" w:rsidR="00ED61D1" w:rsidRDefault="00B50A4C">
          <w:r>
            <w:rPr>
              <w:color w:val="333333"/>
              <w:sz w:val="16"/>
              <w:szCs w:val="16"/>
            </w:rPr>
            <w:t>[CISO Name]</w:t>
          </w:r>
        </w:p>
      </w:tc>
    </w:tr>
    <w:tr w:rsidR="00ED61D1" w14:paraId="53497920"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4F77E27A" w14:textId="77777777" w:rsidR="00ED61D1" w:rsidRDefault="00ED61D1"/>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45383A10" w14:textId="77777777" w:rsidR="00ED61D1" w:rsidRDefault="00B50A4C">
          <w:r>
            <w:rPr>
              <w:b/>
              <w:bCs/>
              <w:color w:val="333333"/>
              <w:sz w:val="16"/>
              <w:szCs w:val="16"/>
            </w:rPr>
            <w:t>Approved By</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9184631" w14:textId="77777777" w:rsidR="00ED61D1" w:rsidRDefault="00B50A4C">
          <w:r>
            <w:rPr>
              <w:color w:val="333333"/>
              <w:sz w:val="16"/>
              <w:szCs w:val="16"/>
            </w:rPr>
            <w:t>[CEO Name]</w:t>
          </w:r>
        </w:p>
      </w:tc>
    </w:tr>
  </w:tbl>
  <w:p w14:paraId="44B8AAB9" w14:textId="0062A60C" w:rsidR="00000000" w:rsidRDefault="00A053C5">
    <w:r>
      <w:rPr>
        <w:noProof/>
      </w:rPr>
      <w:pict w14:anchorId="173FA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mso-position-horizontal-relative:text;mso-position-vertical-relative:tex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7D53"/>
    <w:multiLevelType w:val="multilevel"/>
    <w:tmpl w:val="F842A932"/>
    <w:lvl w:ilvl="0">
      <w:start w:val="1"/>
      <w:numFmt w:val="decimal"/>
      <w:lvlText w:val="%1."/>
      <w:lvlJc w:val="left"/>
      <w:pPr>
        <w:ind w:left="720" w:hanging="360"/>
      </w:pPr>
    </w:lvl>
    <w:lvl w:ilvl="1">
      <w:start w:val="1"/>
      <w:numFmt w:val="decimal"/>
      <w:lvlText w:val="%1.%2."/>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F354D5"/>
    <w:multiLevelType w:val="hybridMultilevel"/>
    <w:tmpl w:val="5DE23FE0"/>
    <w:lvl w:ilvl="0" w:tplc="01EE434A">
      <w:start w:val="1"/>
      <w:numFmt w:val="bullet"/>
      <w:lvlText w:val="•"/>
      <w:lvlJc w:val="left"/>
      <w:pPr>
        <w:ind w:left="720" w:hanging="360"/>
      </w:pPr>
    </w:lvl>
    <w:lvl w:ilvl="1" w:tplc="F5DED160">
      <w:start w:val="1"/>
      <w:numFmt w:val="bullet"/>
      <w:lvlText w:val="–"/>
      <w:lvlJc w:val="left"/>
      <w:pPr>
        <w:ind w:left="1080" w:hanging="360"/>
      </w:pPr>
    </w:lvl>
    <w:lvl w:ilvl="2" w:tplc="085E4DDE">
      <w:numFmt w:val="decimal"/>
      <w:lvlText w:val=""/>
      <w:lvlJc w:val="left"/>
    </w:lvl>
    <w:lvl w:ilvl="3" w:tplc="9454EDEC">
      <w:numFmt w:val="decimal"/>
      <w:lvlText w:val=""/>
      <w:lvlJc w:val="left"/>
    </w:lvl>
    <w:lvl w:ilvl="4" w:tplc="0240C136">
      <w:numFmt w:val="decimal"/>
      <w:lvlText w:val=""/>
      <w:lvlJc w:val="left"/>
    </w:lvl>
    <w:lvl w:ilvl="5" w:tplc="F154AF08">
      <w:numFmt w:val="decimal"/>
      <w:lvlText w:val=""/>
      <w:lvlJc w:val="left"/>
    </w:lvl>
    <w:lvl w:ilvl="6" w:tplc="329E5692">
      <w:numFmt w:val="decimal"/>
      <w:lvlText w:val=""/>
      <w:lvlJc w:val="left"/>
    </w:lvl>
    <w:lvl w:ilvl="7" w:tplc="B5F02DAA">
      <w:numFmt w:val="decimal"/>
      <w:lvlText w:val=""/>
      <w:lvlJc w:val="left"/>
    </w:lvl>
    <w:lvl w:ilvl="8" w:tplc="4A7625F2">
      <w:numFmt w:val="decimal"/>
      <w:lvlText w:val=""/>
      <w:lvlJc w:val="left"/>
    </w:lvl>
  </w:abstractNum>
  <w:abstractNum w:abstractNumId="2" w15:restartNumberingAfterBreak="0">
    <w:nsid w:val="530A5E24"/>
    <w:multiLevelType w:val="hybridMultilevel"/>
    <w:tmpl w:val="BF86058A"/>
    <w:lvl w:ilvl="0" w:tplc="FC7A895E">
      <w:start w:val="1"/>
      <w:numFmt w:val="bullet"/>
      <w:lvlText w:val="●"/>
      <w:lvlJc w:val="left"/>
      <w:pPr>
        <w:ind w:left="720" w:hanging="360"/>
      </w:pPr>
    </w:lvl>
    <w:lvl w:ilvl="1" w:tplc="4D2639B0">
      <w:start w:val="1"/>
      <w:numFmt w:val="bullet"/>
      <w:lvlText w:val="○"/>
      <w:lvlJc w:val="left"/>
      <w:pPr>
        <w:ind w:left="1440" w:hanging="360"/>
      </w:pPr>
    </w:lvl>
    <w:lvl w:ilvl="2" w:tplc="A3FEB8E6">
      <w:start w:val="1"/>
      <w:numFmt w:val="bullet"/>
      <w:lvlText w:val="■"/>
      <w:lvlJc w:val="left"/>
      <w:pPr>
        <w:ind w:left="2160" w:hanging="360"/>
      </w:pPr>
    </w:lvl>
    <w:lvl w:ilvl="3" w:tplc="FFB69C8E">
      <w:start w:val="1"/>
      <w:numFmt w:val="bullet"/>
      <w:lvlText w:val="●"/>
      <w:lvlJc w:val="left"/>
      <w:pPr>
        <w:ind w:left="2880" w:hanging="360"/>
      </w:pPr>
    </w:lvl>
    <w:lvl w:ilvl="4" w:tplc="687A8DF4">
      <w:start w:val="1"/>
      <w:numFmt w:val="bullet"/>
      <w:lvlText w:val="○"/>
      <w:lvlJc w:val="left"/>
      <w:pPr>
        <w:ind w:left="3600" w:hanging="360"/>
      </w:pPr>
    </w:lvl>
    <w:lvl w:ilvl="5" w:tplc="5A364BA2">
      <w:start w:val="1"/>
      <w:numFmt w:val="bullet"/>
      <w:lvlText w:val="■"/>
      <w:lvlJc w:val="left"/>
      <w:pPr>
        <w:ind w:left="4320" w:hanging="360"/>
      </w:pPr>
    </w:lvl>
    <w:lvl w:ilvl="6" w:tplc="EC3A0EFC">
      <w:start w:val="1"/>
      <w:numFmt w:val="bullet"/>
      <w:lvlText w:val="●"/>
      <w:lvlJc w:val="left"/>
      <w:pPr>
        <w:ind w:left="5040" w:hanging="360"/>
      </w:pPr>
    </w:lvl>
    <w:lvl w:ilvl="7" w:tplc="4A24B1E6">
      <w:start w:val="1"/>
      <w:numFmt w:val="bullet"/>
      <w:lvlText w:val="●"/>
      <w:lvlJc w:val="left"/>
      <w:pPr>
        <w:ind w:left="5760" w:hanging="360"/>
      </w:pPr>
    </w:lvl>
    <w:lvl w:ilvl="8" w:tplc="3FB2F908">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TcwMrE0NDMwMbVU0lEKTi0uzszPAykwrAUABdPtpiwAAAA="/>
  </w:docVars>
  <w:rsids>
    <w:rsidRoot w:val="00ED61D1"/>
    <w:rsid w:val="00A053C5"/>
    <w:rsid w:val="00B50A4C"/>
    <w:rsid w:val="00CA4570"/>
    <w:rsid w:val="00ED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38470"/>
  <w15:docId w15:val="{3236750A-0761-4D66-BC37-D33A4252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2"/>
      <w:szCs w:val="32"/>
    </w:rPr>
  </w:style>
  <w:style w:type="paragraph" w:styleId="Heading2">
    <w:name w:val="heading 2"/>
    <w:uiPriority w:val="9"/>
    <w:unhideWhenUsed/>
    <w:qFormat/>
    <w:pPr>
      <w:spacing w:before="300" w:after="150"/>
      <w:outlineLvl w:val="1"/>
    </w:pPr>
    <w:rPr>
      <w:b/>
      <w:bCs/>
      <w:color w:val="2E86A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CA4570"/>
    <w:pPr>
      <w:spacing w:after="100"/>
    </w:pPr>
  </w:style>
  <w:style w:type="paragraph" w:styleId="TOC2">
    <w:name w:val="toc 2"/>
    <w:basedOn w:val="Normal"/>
    <w:next w:val="Normal"/>
    <w:autoRedefine/>
    <w:uiPriority w:val="39"/>
    <w:unhideWhenUsed/>
    <w:rsid w:val="00CA4570"/>
    <w:pPr>
      <w:spacing w:after="100"/>
      <w:ind w:left="220"/>
    </w:pPr>
  </w:style>
  <w:style w:type="paragraph" w:styleId="Header">
    <w:name w:val="header"/>
    <w:basedOn w:val="Normal"/>
    <w:link w:val="HeaderChar"/>
    <w:uiPriority w:val="99"/>
    <w:unhideWhenUsed/>
    <w:rsid w:val="00A053C5"/>
    <w:pPr>
      <w:tabs>
        <w:tab w:val="center" w:pos="4513"/>
        <w:tab w:val="right" w:pos="9026"/>
      </w:tabs>
    </w:pPr>
  </w:style>
  <w:style w:type="character" w:customStyle="1" w:styleId="HeaderChar">
    <w:name w:val="Header Char"/>
    <w:basedOn w:val="DefaultParagraphFont"/>
    <w:link w:val="Header"/>
    <w:uiPriority w:val="99"/>
    <w:rsid w:val="00A053C5"/>
  </w:style>
  <w:style w:type="paragraph" w:styleId="Footer">
    <w:name w:val="footer"/>
    <w:basedOn w:val="Normal"/>
    <w:link w:val="FooterChar"/>
    <w:uiPriority w:val="99"/>
    <w:unhideWhenUsed/>
    <w:rsid w:val="00A053C5"/>
    <w:pPr>
      <w:tabs>
        <w:tab w:val="center" w:pos="4513"/>
        <w:tab w:val="right" w:pos="9026"/>
      </w:tabs>
    </w:pPr>
  </w:style>
  <w:style w:type="character" w:customStyle="1" w:styleId="FooterChar">
    <w:name w:val="Footer Char"/>
    <w:basedOn w:val="DefaultParagraphFont"/>
    <w:link w:val="Footer"/>
    <w:uiPriority w:val="99"/>
    <w:rsid w:val="00A0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Anglin</cp:lastModifiedBy>
  <cp:revision>3</cp:revision>
  <dcterms:created xsi:type="dcterms:W3CDTF">2026-03-07T11:26:00Z</dcterms:created>
  <dcterms:modified xsi:type="dcterms:W3CDTF">2026-03-07T11:39:00Z</dcterms:modified>
</cp:coreProperties>
</file>